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37" w:rsidRDefault="00410837" w:rsidP="00713F84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10837" w:rsidRDefault="00410837" w:rsidP="00713F84">
      <w:pPr>
        <w:pStyle w:val="a3"/>
        <w:rPr>
          <w:sz w:val="36"/>
          <w:szCs w:val="36"/>
        </w:rPr>
      </w:pPr>
    </w:p>
    <w:p w:rsidR="00410837" w:rsidRDefault="00410837" w:rsidP="00713F8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АДМИНИСТРАЦИИ НОВОЯСЕНСКОГО СЕЛЬСКОГО ПОСЕЛЕНИЯ СТАРОМИНСКОГО РАЙОНА</w:t>
      </w:r>
    </w:p>
    <w:p w:rsidR="00410837" w:rsidRDefault="00410837" w:rsidP="00713F84"/>
    <w:p w:rsidR="00410837" w:rsidRPr="00713F84" w:rsidRDefault="00410837" w:rsidP="00713F84">
      <w:pPr>
        <w:pStyle w:val="1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от     01.02.2023 г.                                                                            № 15</w:t>
      </w:r>
    </w:p>
    <w:p w:rsidR="00410837" w:rsidRDefault="00410837" w:rsidP="007B684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0837" w:rsidRDefault="00410837" w:rsidP="007B684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0837" w:rsidRPr="007B6842" w:rsidRDefault="00410837" w:rsidP="007B684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0837" w:rsidRDefault="00410837" w:rsidP="00F511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плана мероприятий по обеспечению пожарной безопасности населённых пунктов Новоясенского сельского поселения Староминского района на 2023 год</w:t>
      </w:r>
    </w:p>
    <w:p w:rsidR="00410837" w:rsidRDefault="00410837" w:rsidP="00F511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0837" w:rsidRDefault="00410837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Pr="007B6842" w:rsidRDefault="00410837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Pr="000D2CBA" w:rsidRDefault="00410837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81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21 декабря 1994 г. № 69-ФЗ</w:t>
      </w:r>
      <w:r w:rsidRPr="000D2C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статье</w:t>
      </w:r>
      <w:r w:rsidRPr="000D2CBA">
        <w:rPr>
          <w:rFonts w:ascii="Times New Roman" w:hAnsi="Times New Roman"/>
          <w:sz w:val="28"/>
          <w:szCs w:val="28"/>
        </w:rPr>
        <w:t xml:space="preserve">й 31 Устава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0D2CBA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CBA">
        <w:rPr>
          <w:rFonts w:ascii="Times New Roman" w:hAnsi="Times New Roman"/>
          <w:sz w:val="28"/>
          <w:szCs w:val="28"/>
        </w:rPr>
        <w:t>п о с т а н о в л я ю</w:t>
      </w:r>
      <w:r w:rsidRPr="000D2CBA">
        <w:rPr>
          <w:rFonts w:ascii="Times New Roman" w:hAnsi="Times New Roman"/>
          <w:color w:val="000000"/>
          <w:kern w:val="20"/>
          <w:sz w:val="28"/>
          <w:szCs w:val="28"/>
        </w:rPr>
        <w:t>:</w:t>
      </w:r>
    </w:p>
    <w:p w:rsidR="00410837" w:rsidRDefault="00410837" w:rsidP="009566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2816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план мероприятий по </w:t>
      </w:r>
      <w:r w:rsidRPr="00A21517">
        <w:rPr>
          <w:rFonts w:ascii="Times New Roman" w:hAnsi="Times New Roman"/>
          <w:bCs/>
          <w:color w:val="000000"/>
          <w:spacing w:val="2"/>
          <w:sz w:val="28"/>
          <w:szCs w:val="26"/>
        </w:rPr>
        <w:t>обеспечени</w:t>
      </w:r>
      <w:r>
        <w:rPr>
          <w:rFonts w:ascii="Times New Roman" w:hAnsi="Times New Roman"/>
          <w:bCs/>
          <w:color w:val="000000"/>
          <w:spacing w:val="2"/>
          <w:sz w:val="28"/>
          <w:szCs w:val="26"/>
        </w:rPr>
        <w:t>ю</w:t>
      </w:r>
      <w:r w:rsidRPr="00A21517">
        <w:rPr>
          <w:rFonts w:ascii="Times New Roman" w:hAnsi="Times New Roman"/>
          <w:bCs/>
          <w:color w:val="000000"/>
          <w:spacing w:val="2"/>
          <w:sz w:val="28"/>
          <w:szCs w:val="26"/>
        </w:rPr>
        <w:t xml:space="preserve"> пожарной безопасности</w:t>
      </w:r>
      <w:r>
        <w:rPr>
          <w:rFonts w:ascii="Times New Roman" w:hAnsi="Times New Roman"/>
          <w:bCs/>
          <w:color w:val="000000"/>
          <w:spacing w:val="2"/>
          <w:sz w:val="28"/>
          <w:szCs w:val="26"/>
        </w:rPr>
        <w:t xml:space="preserve"> в Новоясенском сельском поселении Староминского района на 2023 год </w:t>
      </w:r>
      <w:r w:rsidRPr="00A62816">
        <w:rPr>
          <w:rFonts w:ascii="Times New Roman" w:hAnsi="Times New Roman"/>
          <w:sz w:val="28"/>
          <w:szCs w:val="28"/>
        </w:rPr>
        <w:t>(прилагается).</w:t>
      </w:r>
    </w:p>
    <w:p w:rsidR="00410837" w:rsidRDefault="00410837" w:rsidP="009566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2816">
        <w:rPr>
          <w:rFonts w:ascii="Times New Roman" w:hAnsi="Times New Roman"/>
          <w:sz w:val="28"/>
          <w:szCs w:val="28"/>
        </w:rPr>
        <w:t>. Контроль за выполнением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постановления, оставляю за собой.</w:t>
      </w:r>
    </w:p>
    <w:p w:rsidR="00410837" w:rsidRDefault="00410837" w:rsidP="009566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</w:t>
      </w:r>
      <w:r w:rsidRPr="00A62816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A62816">
        <w:rPr>
          <w:rFonts w:ascii="Times New Roman" w:hAnsi="Times New Roman"/>
          <w:sz w:val="28"/>
          <w:szCs w:val="28"/>
        </w:rPr>
        <w:t>.</w:t>
      </w:r>
    </w:p>
    <w:p w:rsidR="00410837" w:rsidRDefault="00410837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10837" w:rsidRDefault="00410837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10837" w:rsidRDefault="00410837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10837" w:rsidRDefault="00410837" w:rsidP="00C3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</w:t>
      </w:r>
    </w:p>
    <w:p w:rsidR="00410837" w:rsidRPr="000570D9" w:rsidRDefault="00410837" w:rsidP="00C3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0570D9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410837" w:rsidRPr="000570D9" w:rsidRDefault="00410837" w:rsidP="00861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D9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И.А. Нестеренко</w:t>
      </w:r>
    </w:p>
    <w:p w:rsidR="00410837" w:rsidRPr="000570D9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10837" w:rsidRDefault="00410837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837" w:rsidRPr="004437B0" w:rsidRDefault="00410837" w:rsidP="004437B0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проекта постановления администрации Новоясенского сельского поселения Староминского района от                                  № </w:t>
      </w:r>
    </w:p>
    <w:p w:rsidR="00410837" w:rsidRPr="003B7FD1" w:rsidRDefault="00410837" w:rsidP="003B7FD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3B7FD1">
        <w:rPr>
          <w:rFonts w:ascii="Times New Roman" w:hAnsi="Times New Roman"/>
          <w:sz w:val="28"/>
        </w:rPr>
        <w:t>Об утверждении плана мероприятий по обеспечению пожарной безопасности для н</w:t>
      </w:r>
      <w:r>
        <w:rPr>
          <w:rFonts w:ascii="Times New Roman" w:hAnsi="Times New Roman"/>
          <w:sz w:val="28"/>
        </w:rPr>
        <w:t>аселённых пунктов Новоясенского</w:t>
      </w:r>
      <w:r w:rsidRPr="003B7FD1">
        <w:rPr>
          <w:rFonts w:ascii="Times New Roman" w:hAnsi="Times New Roman"/>
          <w:sz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sz w:val="28"/>
        </w:rPr>
        <w:t>3</w:t>
      </w:r>
      <w:r w:rsidRPr="003B7FD1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</w:p>
    <w:p w:rsidR="00410837" w:rsidRDefault="00410837" w:rsidP="00E34AF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10837" w:rsidRDefault="00410837" w:rsidP="00E34AF1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6228"/>
        <w:gridCol w:w="3330"/>
      </w:tblGrid>
      <w:tr w:rsidR="00410837" w:rsidRPr="00140CF0" w:rsidTr="00E34AF1">
        <w:trPr>
          <w:trHeight w:val="2248"/>
        </w:trPr>
        <w:tc>
          <w:tcPr>
            <w:tcW w:w="6228" w:type="dxa"/>
          </w:tcPr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410837" w:rsidRDefault="00410837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 администрации</w:t>
            </w:r>
          </w:p>
          <w:p w:rsidR="00410837" w:rsidRDefault="00410837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Новоясенского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 сельского поселения</w:t>
            </w:r>
          </w:p>
          <w:p w:rsidR="00410837" w:rsidRDefault="00410837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10837" w:rsidRDefault="00410837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М.Ю.  Шпец</w:t>
            </w:r>
          </w:p>
          <w:p w:rsidR="00410837" w:rsidRDefault="00410837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2023 г.</w:t>
            </w:r>
          </w:p>
          <w:p w:rsidR="00410837" w:rsidRDefault="00410837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410837" w:rsidRPr="00140CF0" w:rsidTr="00E34AF1">
        <w:trPr>
          <w:trHeight w:val="2248"/>
        </w:trPr>
        <w:tc>
          <w:tcPr>
            <w:tcW w:w="6228" w:type="dxa"/>
          </w:tcPr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410837" w:rsidRDefault="00410837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410837" w:rsidRDefault="00410837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Новоясенского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 сельского поселения</w:t>
            </w:r>
          </w:p>
          <w:p w:rsidR="00410837" w:rsidRDefault="00410837" w:rsidP="0058250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410837" w:rsidRDefault="00410837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Е.П. Кияшко</w:t>
            </w:r>
          </w:p>
          <w:p w:rsidR="00410837" w:rsidRDefault="00410837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2023 г.</w:t>
            </w: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410837" w:rsidRPr="00140CF0" w:rsidTr="00E34AF1">
        <w:trPr>
          <w:trHeight w:val="1686"/>
        </w:trPr>
        <w:tc>
          <w:tcPr>
            <w:tcW w:w="6228" w:type="dxa"/>
          </w:tcPr>
          <w:p w:rsidR="00410837" w:rsidRDefault="00410837" w:rsidP="004C0DFC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410837" w:rsidRDefault="00410837" w:rsidP="00C1047F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Главный инспектор администрации</w:t>
            </w:r>
          </w:p>
          <w:p w:rsidR="00410837" w:rsidRDefault="00410837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Новоясенского 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>сельского поселения</w:t>
            </w:r>
          </w:p>
          <w:p w:rsidR="00410837" w:rsidRDefault="00410837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10837" w:rsidRDefault="00410837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Г.И. Прудкогляд</w:t>
            </w:r>
          </w:p>
          <w:p w:rsidR="00410837" w:rsidRDefault="00410837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2023 г.</w:t>
            </w: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10837" w:rsidRDefault="00410837" w:rsidP="00BA3DC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410837" w:rsidRDefault="00410837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410837" w:rsidRDefault="00410837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410837" w:rsidRDefault="00410837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410837" w:rsidRDefault="00410837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410837" w:rsidRDefault="00410837" w:rsidP="00E34A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10837" w:rsidRDefault="00410837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10837" w:rsidRDefault="00410837" w:rsidP="00E34AF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10837" w:rsidRDefault="00410837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10837" w:rsidRDefault="00410837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10837" w:rsidRDefault="00410837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10837" w:rsidRDefault="00410837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10837" w:rsidRDefault="00410837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10837" w:rsidRDefault="00410837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tblpY="-691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10837" w:rsidRPr="00140CF0" w:rsidTr="00140CF0">
        <w:tc>
          <w:tcPr>
            <w:tcW w:w="4785" w:type="dxa"/>
          </w:tcPr>
          <w:p w:rsidR="00410837" w:rsidRPr="00140CF0" w:rsidRDefault="00410837" w:rsidP="00140CF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3.2pt;margin-top:-28.5pt;width:30.75pt;height:18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</w:tcPr>
          <w:p w:rsidR="00410837" w:rsidRDefault="00410837" w:rsidP="00140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F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10837" w:rsidRPr="00140CF0" w:rsidRDefault="00410837" w:rsidP="00140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837" w:rsidRPr="00140CF0" w:rsidRDefault="00410837" w:rsidP="00140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F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10837" w:rsidRPr="00140CF0" w:rsidRDefault="00410837" w:rsidP="00140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F0">
              <w:rPr>
                <w:rFonts w:ascii="Times New Roman" w:hAnsi="Times New Roman"/>
                <w:sz w:val="28"/>
                <w:szCs w:val="28"/>
              </w:rPr>
              <w:t>Новоясенского сельского поселения</w:t>
            </w:r>
          </w:p>
          <w:p w:rsidR="00410837" w:rsidRPr="00140CF0" w:rsidRDefault="00410837" w:rsidP="00140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F0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10837" w:rsidRPr="00140CF0" w:rsidRDefault="00410837" w:rsidP="00140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40CF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01.02.2023 г .    </w:t>
            </w:r>
            <w:r w:rsidRPr="00140CF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410837" w:rsidRPr="00140CF0" w:rsidRDefault="00410837" w:rsidP="00140C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10837" w:rsidRDefault="00410837" w:rsidP="0019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0837" w:rsidRPr="00A21F3A" w:rsidRDefault="00410837" w:rsidP="0019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1F3A">
        <w:rPr>
          <w:rFonts w:ascii="Times New Roman" w:hAnsi="Times New Roman"/>
          <w:b/>
          <w:sz w:val="28"/>
        </w:rPr>
        <w:t>План</w:t>
      </w:r>
    </w:p>
    <w:p w:rsidR="00410837" w:rsidRPr="00A21F3A" w:rsidRDefault="00410837" w:rsidP="0019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1F3A">
        <w:rPr>
          <w:rFonts w:ascii="Times New Roman" w:hAnsi="Times New Roman"/>
          <w:b/>
          <w:sz w:val="28"/>
        </w:rPr>
        <w:t>мероприятий по обеспечению пожарной безопасности</w:t>
      </w:r>
    </w:p>
    <w:p w:rsidR="00410837" w:rsidRPr="00A21F3A" w:rsidRDefault="00410837" w:rsidP="0019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1F3A">
        <w:rPr>
          <w:rFonts w:ascii="Times New Roman" w:hAnsi="Times New Roman"/>
          <w:b/>
          <w:sz w:val="28"/>
        </w:rPr>
        <w:t>для н</w:t>
      </w:r>
      <w:r>
        <w:rPr>
          <w:rFonts w:ascii="Times New Roman" w:hAnsi="Times New Roman"/>
          <w:b/>
          <w:sz w:val="28"/>
        </w:rPr>
        <w:t>аселённых пунктов Новоясенского</w:t>
      </w:r>
      <w:r w:rsidRPr="00A21F3A">
        <w:rPr>
          <w:rFonts w:ascii="Times New Roman" w:hAnsi="Times New Roman"/>
          <w:b/>
          <w:sz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b/>
          <w:sz w:val="28"/>
        </w:rPr>
        <w:t>3</w:t>
      </w:r>
      <w:r w:rsidRPr="00A21F3A">
        <w:rPr>
          <w:rFonts w:ascii="Times New Roman" w:hAnsi="Times New Roman"/>
          <w:b/>
          <w:sz w:val="28"/>
        </w:rPr>
        <w:t xml:space="preserve"> год</w:t>
      </w:r>
    </w:p>
    <w:p w:rsidR="00410837" w:rsidRPr="00A21F3A" w:rsidRDefault="00410837" w:rsidP="001900AC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410837" w:rsidRPr="00A21F3A" w:rsidRDefault="00410837" w:rsidP="001900A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410837" w:rsidRPr="00140CF0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C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CF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CF0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CF0">
              <w:rPr>
                <w:rFonts w:ascii="Times New Roman" w:hAnsi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CF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10837" w:rsidRPr="00140CF0" w:rsidTr="004B76DC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CF0">
              <w:rPr>
                <w:rFonts w:ascii="Times New Roman" w:hAnsi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10837" w:rsidRPr="00140CF0" w:rsidRDefault="00410837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CF0">
              <w:rPr>
                <w:rFonts w:ascii="Times New Roman" w:hAnsi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922A30">
        <w:trPr>
          <w:trHeight w:hRule="exact" w:val="9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922A30">
        <w:trPr>
          <w:trHeight w:hRule="exact" w:val="10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922A30">
        <w:trPr>
          <w:trHeight w:hRule="exact" w:val="7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На период проведения сельскохозяйственных посевных и уборочных работ.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01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922A30">
        <w:trPr>
          <w:trHeight w:hRule="exact" w:val="9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По обучению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31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922A30">
        <w:trPr>
          <w:cantSplit/>
          <w:trHeight w:hRule="exact" w:val="11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до начала нового календарного года</w:t>
            </w:r>
          </w:p>
        </w:tc>
      </w:tr>
      <w:tr w:rsidR="00410837" w:rsidRPr="00140CF0" w:rsidTr="006D5CF1">
        <w:trPr>
          <w:cantSplit/>
          <w:trHeight w:hRule="exact" w:val="1712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при фор-мировании бюджета на следующий финансовый год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20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Разработать ( 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Разработать и утвердить муниципальную программу по вопросам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До 01.02.2023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D758DB">
        <w:trPr>
          <w:trHeight w:hRule="exact" w:val="27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 состав включить представителей местного самоуправления, органов социальной защиты населения, сотрудников МЧС России, сотрудников ОМВД, представителей общественных организаций, казачества.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До 15.01.2023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Разработать, ежемесячно начиная с 01.01.2021 графики рейдовых мероприятий для патрульно-маневренных групп сельского поселения  по проведению профилактики пожаров в жилье и на территории населенных пунктов.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Ежемесячно до 1 числа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4B76DC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410837" w:rsidRPr="00140CF0" w:rsidTr="00922A30">
        <w:trPr>
          <w:trHeight w:hRule="exact" w:val="9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к 1 марта 2023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88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Взять на учет места произрастания сухой растительности, в том числе прилегающих к населенным пунктам и объектам защиты. Провести опашку территорий населенных пунктов,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С 1 февраля 2023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опашка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сентябрь-октябрь уход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апрель-май 2023 года</w:t>
            </w:r>
          </w:p>
        </w:tc>
      </w:tr>
      <w:tr w:rsidR="00410837" w:rsidRPr="00140CF0" w:rsidTr="00922A30">
        <w:trPr>
          <w:trHeight w:hRule="exact" w:val="1587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Провести обкос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 Главы КФХ, руководители сельскохозяйственных предприятий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1900AC">
        <w:trPr>
          <w:trHeight w:hRule="exact" w:val="248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 утвержденный ПП от 16.09.2020 года № 1479 «Об утверждении правил противопожарного режима в Российской Федерации"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21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69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Провести сверку с ПСЧ 101  и организовать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водоснабжения на территориях предприятий,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15 мая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Служба водоснабжения Администрации МО Староминский район,</w:t>
            </w:r>
          </w:p>
          <w:p w:rsidR="00410837" w:rsidRPr="00140CF0" w:rsidRDefault="00410837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Новоясенское 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37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14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в течении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2.8.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20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01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25745F">
        <w:trPr>
          <w:trHeight w:hRule="exact" w:val="219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придворовых территорий, а также привлечение к административной ответственности по ст. 7.15 608-КЗ.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25745F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3B7FD1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>III. Подготовка, утверждение и реализация дополнительных мероприятий по защите объектов</w:t>
            </w:r>
          </w:p>
          <w:p w:rsidR="00410837" w:rsidRPr="00140CF0" w:rsidRDefault="00410837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10837" w:rsidRPr="00140CF0" w:rsidTr="00922A30">
        <w:trPr>
          <w:trHeight w:hRule="exact" w:val="14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Подготовить график проверок населенных пунктов. Силами утвержденных комиссий организовать и провести проверку населенных пунктов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4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Организовать патрулирование населенных пунктов общественными инструкторами, добровольными пожарными,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На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В течение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>IV. Организация работы при подготовке к осенне-зимнему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>пожароопасному периоду</w:t>
            </w:r>
          </w:p>
        </w:tc>
      </w:tr>
      <w:tr w:rsidR="00410837" w:rsidRPr="00140CF0" w:rsidTr="00922A30">
        <w:trPr>
          <w:trHeight w:hRule="exact" w:val="100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Восстановить освещение улиц.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1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9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Провести подворовые обходы муниципальных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20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 Неблагополучных семей, имеющих несовершеннолетних детей.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До 01.11.2023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Администрация МО Староминский район,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29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административных участках, закрепленными за участковыми уполномоченными полиции. В группы в обязательном порядке включить представителей казачества, волонтеров, представителей ОМСУ, добровольных пожарных, а также полиции.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AB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До 01.11.2023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МО Староминский район, Администрация Новоясенского с/п.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учитываются сезонные условия</w:t>
            </w:r>
          </w:p>
        </w:tc>
      </w:tr>
      <w:tr w:rsidR="00410837" w:rsidRPr="00140CF0" w:rsidTr="00671C5F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Провести мероприятия по подготовке водоисточников (водонапорных башен, пожарных гидрантов, водоемов)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Служба водоснабжения  МО Староминский район, 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9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Ноябрь-декабрь 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МО Староминский район, 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Ноябрь-декабрь 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МО Староминский район, 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Организовать проведение совместной работы с лицами, ранее судимыми, подпадающими под действие Федерального закона от 06 апреля 2011 № 64-ФЗ, а также состоящими на учете в УИИ УФСИН России по Староминскому району.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Ноябрь 2023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февраль 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с/п., ОМВД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99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Ноябрь 2023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февраль 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с/п., ОМВД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671C5F">
        <w:trPr>
          <w:trHeight w:val="731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0837" w:rsidRPr="00140CF0" w:rsidRDefault="00410837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410837" w:rsidRPr="00140CF0" w:rsidRDefault="00410837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837" w:rsidRPr="00140CF0" w:rsidTr="00671C5F">
        <w:trPr>
          <w:trHeight w:hRule="exact" w:val="156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Отдел ГО и ЧС администрации МО Староминский район, 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обновление информации не реже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1 раза в неделю</w:t>
            </w:r>
          </w:p>
        </w:tc>
      </w:tr>
      <w:tr w:rsidR="00410837" w:rsidRPr="00140CF0" w:rsidTr="000D11C6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0D11C6">
        <w:trPr>
          <w:trHeight w:hRule="exact" w:val="169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9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распространение в течение года </w:t>
            </w:r>
          </w:p>
        </w:tc>
      </w:tr>
      <w:tr w:rsidR="00410837" w:rsidRPr="00140CF0" w:rsidTr="000D11C6">
        <w:trPr>
          <w:trHeight w:hRule="exact" w:val="165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ежемесячно по представлению органа ГПН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837" w:rsidRPr="00140CF0" w:rsidTr="00671C5F">
        <w:trPr>
          <w:trHeight w:hRule="exact" w:val="17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Приведения особого пожарного режима</w:t>
            </w:r>
          </w:p>
        </w:tc>
      </w:tr>
      <w:tr w:rsidR="00410837" w:rsidRPr="00140CF0" w:rsidTr="004B76DC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 xml:space="preserve">VI. Организация работы по взаимодействию с органами внутренних дел,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>Казачеством, общественными организациями</w:t>
            </w:r>
          </w:p>
        </w:tc>
      </w:tr>
      <w:tr w:rsidR="00410837" w:rsidRPr="00140CF0" w:rsidTr="00671C5F">
        <w:trPr>
          <w:trHeight w:hRule="exact" w:val="136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  <w:p w:rsidR="00410837" w:rsidRPr="00140CF0" w:rsidRDefault="00410837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ОМВД </w:t>
            </w:r>
          </w:p>
          <w:p w:rsidR="00410837" w:rsidRPr="00140CF0" w:rsidRDefault="00410837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(по согласованию), казачество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55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Привлекать к проведению рейдовых мероприятий межведомственной рабочей группы участковых уполномоченных полиции  обслуживающих территорию  поселений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  <w:p w:rsidR="00410837" w:rsidRPr="00140CF0" w:rsidRDefault="00410837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ОМВД, ОНД и ПР</w:t>
            </w:r>
          </w:p>
          <w:p w:rsidR="00410837" w:rsidRPr="00140CF0" w:rsidRDefault="00410837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56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ОМВД, ОНД и ПР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(по согласован)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2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МО Староминский район, Администрация Новоясенского с/п.</w:t>
            </w:r>
          </w:p>
          <w:p w:rsidR="00410837" w:rsidRPr="00140CF0" w:rsidRDefault="00410837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ОМВД </w:t>
            </w:r>
          </w:p>
          <w:p w:rsidR="00410837" w:rsidRPr="00140CF0" w:rsidRDefault="00410837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(по согласованию), казачество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сроки корректируются с учетом местных условий</w:t>
            </w:r>
          </w:p>
        </w:tc>
      </w:tr>
      <w:tr w:rsidR="00410837" w:rsidRPr="00140CF0" w:rsidTr="00671C5F">
        <w:trPr>
          <w:trHeight w:hRule="exact" w:val="171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 xml:space="preserve">ОМВД </w:t>
            </w:r>
          </w:p>
          <w:p w:rsidR="00410837" w:rsidRPr="00140CF0" w:rsidRDefault="00410837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(по согласованию), казачество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в условиях особого противопожарного режима постоянно</w:t>
            </w:r>
          </w:p>
        </w:tc>
      </w:tr>
      <w:tr w:rsidR="00410837" w:rsidRPr="00140CF0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 xml:space="preserve">VII. Оказание содействия подразделениям муниципальной пожарной охраны, общественным </w:t>
            </w:r>
          </w:p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b/>
                <w:sz w:val="20"/>
                <w:szCs w:val="20"/>
              </w:rPr>
              <w:t>инструкторам, их привлечение к работам по предупреждению пожаров</w:t>
            </w:r>
          </w:p>
        </w:tc>
      </w:tr>
      <w:tr w:rsidR="00410837" w:rsidRPr="00140CF0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Обеспечить незамедлительную передачу достоверной информации с места ЧС в подразделения ФПС ГПС.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МО Староминский район, 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37" w:rsidRPr="00140CF0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CF0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FC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Разработать нормативно-правовой акт МО предусматривающий систему мер правовой и социальной защиты работников добровольных пожарной охраны и включающий поддержку при осуществлении ими своей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7C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До 01.02.2023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837" w:rsidRPr="00140CF0" w:rsidRDefault="00410837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CF0">
              <w:rPr>
                <w:rFonts w:ascii="Times New Roman" w:hAnsi="Times New Roman"/>
                <w:sz w:val="20"/>
                <w:szCs w:val="20"/>
              </w:rPr>
              <w:t>Администрация Новоясенского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837" w:rsidRPr="00140CF0" w:rsidRDefault="00410837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837" w:rsidRPr="00A21F3A" w:rsidRDefault="00410837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0837" w:rsidRPr="00A21F3A" w:rsidRDefault="00410837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0837" w:rsidRPr="00A21F3A" w:rsidRDefault="00410837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0837" w:rsidRPr="00A21F3A" w:rsidRDefault="00410837" w:rsidP="002A15A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A21F3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10837" w:rsidRPr="00A21F3A" w:rsidRDefault="00410837" w:rsidP="002A15A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A21F3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10837" w:rsidRPr="00A21F3A" w:rsidRDefault="00410837" w:rsidP="00671C5F">
      <w:pPr>
        <w:pStyle w:val="a8"/>
        <w:rPr>
          <w:rFonts w:ascii="Times New Roman" w:hAnsi="Times New Roman"/>
          <w:sz w:val="28"/>
          <w:szCs w:val="28"/>
        </w:rPr>
      </w:pPr>
      <w:r w:rsidRPr="00A21F3A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М.Ю. Шпец</w:t>
      </w:r>
    </w:p>
    <w:sectPr w:rsidR="00410837" w:rsidRPr="00A21F3A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37" w:rsidRDefault="00410837" w:rsidP="00695D4F">
      <w:pPr>
        <w:spacing w:after="0" w:line="240" w:lineRule="auto"/>
      </w:pPr>
      <w:r>
        <w:separator/>
      </w:r>
    </w:p>
  </w:endnote>
  <w:endnote w:type="continuationSeparator" w:id="0">
    <w:p w:rsidR="00410837" w:rsidRDefault="00410837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37" w:rsidRDefault="00410837" w:rsidP="00695D4F">
      <w:pPr>
        <w:spacing w:after="0" w:line="240" w:lineRule="auto"/>
      </w:pPr>
      <w:r>
        <w:separator/>
      </w:r>
    </w:p>
  </w:footnote>
  <w:footnote w:type="continuationSeparator" w:id="0">
    <w:p w:rsidR="00410837" w:rsidRDefault="00410837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  <w:rPr>
        <w:rFonts w:cs="Times New Roman"/>
      </w:r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EC9"/>
    <w:rsid w:val="000203EE"/>
    <w:rsid w:val="000267D9"/>
    <w:rsid w:val="0004769A"/>
    <w:rsid w:val="000503AE"/>
    <w:rsid w:val="000537E6"/>
    <w:rsid w:val="000570D9"/>
    <w:rsid w:val="000607B9"/>
    <w:rsid w:val="000711C6"/>
    <w:rsid w:val="00081A0C"/>
    <w:rsid w:val="00087CC2"/>
    <w:rsid w:val="000A4DA6"/>
    <w:rsid w:val="000A6CC8"/>
    <w:rsid w:val="000B1B7C"/>
    <w:rsid w:val="000D11C6"/>
    <w:rsid w:val="000D2CBA"/>
    <w:rsid w:val="000D6503"/>
    <w:rsid w:val="000E2A97"/>
    <w:rsid w:val="000E6B8F"/>
    <w:rsid w:val="000F64F7"/>
    <w:rsid w:val="0010541A"/>
    <w:rsid w:val="0011040C"/>
    <w:rsid w:val="00116FFB"/>
    <w:rsid w:val="00123C8C"/>
    <w:rsid w:val="0012589A"/>
    <w:rsid w:val="001313C4"/>
    <w:rsid w:val="00140CF0"/>
    <w:rsid w:val="001439DB"/>
    <w:rsid w:val="001508C2"/>
    <w:rsid w:val="001646C8"/>
    <w:rsid w:val="001900AC"/>
    <w:rsid w:val="001A2335"/>
    <w:rsid w:val="001B7AF2"/>
    <w:rsid w:val="001C4D27"/>
    <w:rsid w:val="001D27A1"/>
    <w:rsid w:val="001E577B"/>
    <w:rsid w:val="0020336E"/>
    <w:rsid w:val="00205C75"/>
    <w:rsid w:val="002342C3"/>
    <w:rsid w:val="00247133"/>
    <w:rsid w:val="00247AEF"/>
    <w:rsid w:val="0025745F"/>
    <w:rsid w:val="00264809"/>
    <w:rsid w:val="00270C26"/>
    <w:rsid w:val="002A15A1"/>
    <w:rsid w:val="002A5C51"/>
    <w:rsid w:val="002B18E3"/>
    <w:rsid w:val="002B4CDC"/>
    <w:rsid w:val="002D2C9C"/>
    <w:rsid w:val="002E7175"/>
    <w:rsid w:val="002F07AD"/>
    <w:rsid w:val="002F13C1"/>
    <w:rsid w:val="002F6282"/>
    <w:rsid w:val="003043D3"/>
    <w:rsid w:val="003064B5"/>
    <w:rsid w:val="003066C4"/>
    <w:rsid w:val="00330930"/>
    <w:rsid w:val="0033216C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D2499"/>
    <w:rsid w:val="003E6CF2"/>
    <w:rsid w:val="003F5B1A"/>
    <w:rsid w:val="004005F7"/>
    <w:rsid w:val="00410837"/>
    <w:rsid w:val="00416AAE"/>
    <w:rsid w:val="0042200A"/>
    <w:rsid w:val="004437B0"/>
    <w:rsid w:val="00455CF6"/>
    <w:rsid w:val="004866E3"/>
    <w:rsid w:val="00486A4B"/>
    <w:rsid w:val="004A4DDB"/>
    <w:rsid w:val="004B76DC"/>
    <w:rsid w:val="004C0DFC"/>
    <w:rsid w:val="004D1CA2"/>
    <w:rsid w:val="004D1DF8"/>
    <w:rsid w:val="004D6040"/>
    <w:rsid w:val="004F4110"/>
    <w:rsid w:val="005041D2"/>
    <w:rsid w:val="00524F28"/>
    <w:rsid w:val="005375FE"/>
    <w:rsid w:val="00543599"/>
    <w:rsid w:val="00546C65"/>
    <w:rsid w:val="005563C4"/>
    <w:rsid w:val="00564A7C"/>
    <w:rsid w:val="00577E69"/>
    <w:rsid w:val="0058250E"/>
    <w:rsid w:val="005872B4"/>
    <w:rsid w:val="005A1372"/>
    <w:rsid w:val="005A6BC6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D5CF1"/>
    <w:rsid w:val="006E60D4"/>
    <w:rsid w:val="006F57DD"/>
    <w:rsid w:val="00705BEB"/>
    <w:rsid w:val="00713F84"/>
    <w:rsid w:val="00724550"/>
    <w:rsid w:val="00744926"/>
    <w:rsid w:val="00745098"/>
    <w:rsid w:val="007658F3"/>
    <w:rsid w:val="007B6842"/>
    <w:rsid w:val="007C345F"/>
    <w:rsid w:val="007C7DF2"/>
    <w:rsid w:val="007D7BE1"/>
    <w:rsid w:val="007E018F"/>
    <w:rsid w:val="007E519C"/>
    <w:rsid w:val="007E77A1"/>
    <w:rsid w:val="007F41D7"/>
    <w:rsid w:val="00805D95"/>
    <w:rsid w:val="008125D7"/>
    <w:rsid w:val="00812D7D"/>
    <w:rsid w:val="00816408"/>
    <w:rsid w:val="00822A5D"/>
    <w:rsid w:val="008616A0"/>
    <w:rsid w:val="00873350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15A23"/>
    <w:rsid w:val="00A21517"/>
    <w:rsid w:val="00A21F3A"/>
    <w:rsid w:val="00A35457"/>
    <w:rsid w:val="00A574CE"/>
    <w:rsid w:val="00A57FD4"/>
    <w:rsid w:val="00A62816"/>
    <w:rsid w:val="00AB688C"/>
    <w:rsid w:val="00AD2608"/>
    <w:rsid w:val="00AD4931"/>
    <w:rsid w:val="00AE1E81"/>
    <w:rsid w:val="00AF106B"/>
    <w:rsid w:val="00B149F2"/>
    <w:rsid w:val="00B32598"/>
    <w:rsid w:val="00B4298A"/>
    <w:rsid w:val="00B42C3F"/>
    <w:rsid w:val="00B62084"/>
    <w:rsid w:val="00B82DB8"/>
    <w:rsid w:val="00BA24D3"/>
    <w:rsid w:val="00BA39A2"/>
    <w:rsid w:val="00BA3DCE"/>
    <w:rsid w:val="00BB0253"/>
    <w:rsid w:val="00BC7F62"/>
    <w:rsid w:val="00BC7F69"/>
    <w:rsid w:val="00BD3E42"/>
    <w:rsid w:val="00BD3E74"/>
    <w:rsid w:val="00BD6E6D"/>
    <w:rsid w:val="00BD78D8"/>
    <w:rsid w:val="00BE00FC"/>
    <w:rsid w:val="00BE2FA6"/>
    <w:rsid w:val="00BF10FE"/>
    <w:rsid w:val="00C01CF0"/>
    <w:rsid w:val="00C1047F"/>
    <w:rsid w:val="00C3392C"/>
    <w:rsid w:val="00C45E87"/>
    <w:rsid w:val="00C46480"/>
    <w:rsid w:val="00C6375E"/>
    <w:rsid w:val="00C6755E"/>
    <w:rsid w:val="00C67AC6"/>
    <w:rsid w:val="00C734B2"/>
    <w:rsid w:val="00C833EB"/>
    <w:rsid w:val="00CA7754"/>
    <w:rsid w:val="00CB002B"/>
    <w:rsid w:val="00CC3040"/>
    <w:rsid w:val="00CC4627"/>
    <w:rsid w:val="00CD059B"/>
    <w:rsid w:val="00CD5DDE"/>
    <w:rsid w:val="00D00921"/>
    <w:rsid w:val="00D611B5"/>
    <w:rsid w:val="00D71049"/>
    <w:rsid w:val="00D758DB"/>
    <w:rsid w:val="00D97727"/>
    <w:rsid w:val="00DB4685"/>
    <w:rsid w:val="00DD5A3C"/>
    <w:rsid w:val="00E11932"/>
    <w:rsid w:val="00E302E4"/>
    <w:rsid w:val="00E34AF1"/>
    <w:rsid w:val="00E430B2"/>
    <w:rsid w:val="00E56473"/>
    <w:rsid w:val="00E7163A"/>
    <w:rsid w:val="00E877A0"/>
    <w:rsid w:val="00EA2B29"/>
    <w:rsid w:val="00EB7688"/>
    <w:rsid w:val="00EC1370"/>
    <w:rsid w:val="00EC3E60"/>
    <w:rsid w:val="00EC5AA0"/>
    <w:rsid w:val="00ED06E2"/>
    <w:rsid w:val="00ED61FE"/>
    <w:rsid w:val="00F00B2D"/>
    <w:rsid w:val="00F159E6"/>
    <w:rsid w:val="00F51152"/>
    <w:rsid w:val="00F57ECE"/>
    <w:rsid w:val="00F67C36"/>
    <w:rsid w:val="00F70D50"/>
    <w:rsid w:val="00F777DE"/>
    <w:rsid w:val="00F81EEE"/>
    <w:rsid w:val="00FA5EB5"/>
    <w:rsid w:val="00FC3065"/>
    <w:rsid w:val="00FD7BC6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3E99795-7934-418E-98B0-FE43829A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13F84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3F84"/>
    <w:rPr>
      <w:rFonts w:ascii="Calibri Light" w:hAnsi="Calibri Light"/>
      <w:b/>
      <w:color w:val="2E74B5"/>
      <w:sz w:val="28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A7754"/>
    <w:rPr>
      <w:rFonts w:ascii="Arial" w:hAnsi="Arial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3">
    <w:name w:val="Subtitle"/>
    <w:basedOn w:val="a"/>
    <w:link w:val="a4"/>
    <w:uiPriority w:val="99"/>
    <w:qFormat/>
    <w:rsid w:val="00713F8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713F84"/>
    <w:rPr>
      <w:rFonts w:ascii="Times New Roman" w:hAnsi="Times New Roman"/>
      <w:b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3F84"/>
    <w:rPr>
      <w:rFonts w:ascii="Tahoma" w:hAnsi="Tahoma"/>
      <w:sz w:val="16"/>
      <w:lang w:val="x-none"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E34A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34AF1"/>
    <w:rPr>
      <w:rFonts w:ascii="Calibri" w:hAnsi="Calibri"/>
      <w:lang w:val="x-none" w:eastAsia="ru-RU"/>
    </w:rPr>
  </w:style>
  <w:style w:type="paragraph" w:styleId="a8">
    <w:name w:val="No Spacing"/>
    <w:uiPriority w:val="99"/>
    <w:qFormat/>
    <w:rsid w:val="00E34AF1"/>
    <w:pPr>
      <w:spacing w:after="0" w:line="240" w:lineRule="auto"/>
    </w:pPr>
    <w:rPr>
      <w:rFonts w:eastAsia="Times New Roman"/>
    </w:rPr>
  </w:style>
  <w:style w:type="character" w:styleId="a9">
    <w:name w:val="Hyperlink"/>
    <w:basedOn w:val="a0"/>
    <w:uiPriority w:val="99"/>
    <w:rsid w:val="00F67C3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437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95D4F"/>
    <w:rPr>
      <w:rFonts w:eastAsia="Times New Roman"/>
      <w:lang w:val="x-none" w:eastAsia="ru-RU"/>
    </w:rPr>
  </w:style>
  <w:style w:type="paragraph" w:styleId="ad">
    <w:name w:val="footer"/>
    <w:basedOn w:val="a"/>
    <w:link w:val="ae"/>
    <w:uiPriority w:val="99"/>
    <w:semiHidden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95D4F"/>
    <w:rPr>
      <w:rFonts w:eastAsia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2366</Words>
  <Characters>13491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154</cp:revision>
  <cp:lastPrinted>2022-02-01T10:38:00Z</cp:lastPrinted>
  <dcterms:created xsi:type="dcterms:W3CDTF">2016-04-19T08:26:00Z</dcterms:created>
  <dcterms:modified xsi:type="dcterms:W3CDTF">2023-02-02T11:07:00Z</dcterms:modified>
</cp:coreProperties>
</file>