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bCs/>
          <w:sz w:val="36"/>
          <w:szCs w:val="36"/>
          <w:lang w:val="ru-RU" w:eastAsia="ru-RU"/>
        </w:rPr>
      </w:pPr>
      <w:bookmarkStart w:id="0" w:name="_Hlk111714561"/>
      <w:r w:rsidRPr="00923A19">
        <w:rPr>
          <w:b/>
          <w:bCs/>
          <w:sz w:val="36"/>
          <w:szCs w:val="36"/>
          <w:lang w:val="ru-RU" w:eastAsia="ru-RU"/>
        </w:rPr>
        <w:t>ПОСТАНОВЛЕНИЕ</w:t>
      </w: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 w:eastAsia="ru-RU"/>
        </w:rPr>
      </w:pPr>
      <w:r w:rsidRPr="00923A19">
        <w:rPr>
          <w:b/>
          <w:bCs/>
          <w:sz w:val="32"/>
          <w:szCs w:val="32"/>
          <w:lang w:val="ru-RU" w:eastAsia="ru-RU"/>
        </w:rPr>
        <w:t xml:space="preserve">АДМИНИСТРАЦИИ НОВОЯСЕНСКОГО СЕЛЬСКОГО </w:t>
      </w: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 w:eastAsia="ru-RU"/>
        </w:rPr>
      </w:pPr>
      <w:r w:rsidRPr="00923A19">
        <w:rPr>
          <w:b/>
          <w:bCs/>
          <w:sz w:val="32"/>
          <w:szCs w:val="32"/>
          <w:lang w:val="ru-RU" w:eastAsia="ru-RU"/>
        </w:rPr>
        <w:t>ПОСЕЛЕНИЯ СТАРОМИНСКОГО РАЙОНА</w:t>
      </w:r>
    </w:p>
    <w:p w:rsidR="0068309F" w:rsidRPr="00923A19" w:rsidRDefault="0068309F" w:rsidP="00BA4FF7">
      <w:pPr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keepNext/>
        <w:spacing w:before="0" w:beforeAutospacing="0" w:after="0" w:afterAutospacing="0"/>
        <w:jc w:val="center"/>
        <w:outlineLvl w:val="0"/>
        <w:rPr>
          <w:bCs/>
          <w:kern w:val="32"/>
          <w:sz w:val="28"/>
          <w:szCs w:val="28"/>
          <w:lang w:val="ru-RU" w:eastAsia="ru-RU"/>
        </w:rPr>
      </w:pPr>
      <w:r w:rsidRPr="00923A19">
        <w:rPr>
          <w:bCs/>
          <w:kern w:val="32"/>
          <w:sz w:val="28"/>
          <w:szCs w:val="28"/>
          <w:lang w:val="ru-RU" w:eastAsia="ru-RU"/>
        </w:rPr>
        <w:t>от 01.06.2023 г.                                                                                       №  50</w:t>
      </w: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ст-ца Новоясенская</w:t>
      </w: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309F" w:rsidRPr="00BA4FF7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99CC00"/>
          <w:sz w:val="28"/>
          <w:szCs w:val="28"/>
        </w:rPr>
      </w:pPr>
    </w:p>
    <w:p w:rsidR="0068309F" w:rsidRPr="00BA4FF7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99CC00"/>
          <w:sz w:val="28"/>
          <w:szCs w:val="28"/>
        </w:rPr>
      </w:pP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3A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расследовании </w:t>
      </w: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3A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несчастных случаев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производстве </w:t>
      </w:r>
      <w:r w:rsidRPr="00923A19">
        <w:rPr>
          <w:rFonts w:ascii="Times New Roman" w:hAnsi="Times New Roman" w:cs="Times New Roman"/>
          <w:b/>
          <w:color w:val="auto"/>
          <w:sz w:val="28"/>
          <w:szCs w:val="28"/>
        </w:rPr>
        <w:t>в администрации Новоясенского сельского поселения Староминского района</w:t>
      </w: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68309F" w:rsidRPr="00923A19" w:rsidRDefault="0068309F" w:rsidP="00923A19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 xml:space="preserve">В соответствии с приказом Минтруда России от 20.04.2022 №223н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производстве», руководствуясь иными нормативно-правовыми актами в области охраны труда, руководствуясь </w:t>
      </w:r>
      <w:hyperlink r:id="rId7" w:history="1">
        <w:r w:rsidRPr="00923A19">
          <w:rPr>
            <w:sz w:val="28"/>
            <w:szCs w:val="28"/>
            <w:lang w:val="ru-RU"/>
          </w:rPr>
          <w:t>статьей</w:t>
        </w:r>
        <w:r w:rsidRPr="00923A19">
          <w:rPr>
            <w:sz w:val="28"/>
            <w:szCs w:val="28"/>
          </w:rPr>
          <w:t> </w:t>
        </w:r>
      </w:hyperlink>
      <w:r w:rsidRPr="00923A19">
        <w:rPr>
          <w:sz w:val="28"/>
          <w:szCs w:val="28"/>
          <w:lang w:val="ru-RU"/>
        </w:rPr>
        <w:t xml:space="preserve">31 Устава Новоясенского сельского поселения Староминского района </w:t>
      </w:r>
      <w:r w:rsidRPr="00923A19">
        <w:rPr>
          <w:rFonts w:cs="Calibri"/>
          <w:sz w:val="28"/>
          <w:szCs w:val="28"/>
          <w:lang w:val="ru-RU" w:eastAsia="ru-RU"/>
        </w:rPr>
        <w:t xml:space="preserve"> </w:t>
      </w:r>
      <w:r w:rsidRPr="00923A19">
        <w:rPr>
          <w:sz w:val="28"/>
          <w:szCs w:val="28"/>
          <w:lang w:val="ru-RU"/>
        </w:rPr>
        <w:t>п о с т а н о в л я ю:</w:t>
      </w: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3A19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Положение о расследовании несчастных случаев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производстве </w:t>
      </w:r>
      <w:r w:rsidRPr="00923A19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 Новоясенского сельского поселения Староминского района .</w:t>
      </w:r>
    </w:p>
    <w:p w:rsidR="0068309F" w:rsidRPr="00923A19" w:rsidRDefault="0068309F" w:rsidP="00BA4FF7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3A19">
        <w:rPr>
          <w:rFonts w:ascii="Times New Roman" w:hAnsi="Times New Roman" w:cs="Times New Roman"/>
          <w:color w:val="auto"/>
          <w:sz w:val="28"/>
          <w:szCs w:val="28"/>
        </w:rPr>
        <w:t>2. Контроль за выполнением настоящего постановления оставляю за собой.</w:t>
      </w:r>
    </w:p>
    <w:p w:rsidR="0068309F" w:rsidRPr="00923A19" w:rsidRDefault="0068309F" w:rsidP="00BA4FF7">
      <w:pPr>
        <w:pStyle w:val="17PRIL-txt"/>
        <w:spacing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3A19">
        <w:rPr>
          <w:rFonts w:ascii="Times New Roman" w:hAnsi="Times New Roman" w:cs="Times New Roman"/>
          <w:color w:val="auto"/>
          <w:sz w:val="28"/>
          <w:szCs w:val="28"/>
        </w:rPr>
        <w:t>3. Постановление  вступает в силу со дня его подписания.</w:t>
      </w:r>
    </w:p>
    <w:p w:rsidR="0068309F" w:rsidRPr="00923A19" w:rsidRDefault="0068309F" w:rsidP="00BA4FF7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68309F" w:rsidRPr="00923A19" w:rsidRDefault="0068309F" w:rsidP="00BA4FF7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68309F" w:rsidRPr="00923A19" w:rsidRDefault="0068309F" w:rsidP="00BA4FF7">
      <w:pPr>
        <w:pStyle w:val="17PRIL-1st"/>
        <w:spacing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p w:rsidR="0068309F" w:rsidRPr="00923A19" w:rsidRDefault="0068309F" w:rsidP="00BA4FF7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>Глава Новоясенского сельского поселения</w:t>
      </w:r>
    </w:p>
    <w:p w:rsidR="0068309F" w:rsidRPr="00923A19" w:rsidRDefault="0068309F" w:rsidP="00BA4FF7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both"/>
        <w:textAlignment w:val="center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>Староминского района                                                                               Н.В. Столик</w:t>
      </w:r>
    </w:p>
    <w:p w:rsidR="0068309F" w:rsidRPr="00923A19" w:rsidRDefault="0068309F" w:rsidP="00BA4FF7">
      <w:pPr>
        <w:tabs>
          <w:tab w:val="center" w:pos="4791"/>
        </w:tabs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8"/>
          <w:szCs w:val="24"/>
          <w:lang w:val="ru-RU" w:eastAsia="ru-RU"/>
        </w:rPr>
      </w:pPr>
      <w:r w:rsidRPr="00923A19">
        <w:rPr>
          <w:sz w:val="28"/>
          <w:szCs w:val="28"/>
          <w:lang w:val="ru-RU"/>
        </w:rPr>
        <w:br w:type="page"/>
      </w:r>
      <w:r w:rsidRPr="00923A19">
        <w:rPr>
          <w:b/>
          <w:sz w:val="28"/>
          <w:szCs w:val="28"/>
          <w:lang w:val="ru-RU" w:eastAsia="ru-RU"/>
        </w:rPr>
        <w:t>ЛИСТ СОГЛАСОВАНИЯ</w:t>
      </w:r>
    </w:p>
    <w:p w:rsidR="0068309F" w:rsidRPr="00923A19" w:rsidRDefault="0068309F" w:rsidP="00BA4FF7">
      <w:pPr>
        <w:keepLines/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проекта постановления администрации Новоясенского сельского поселения Староминского района</w:t>
      </w: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от _______________ № _____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926"/>
      </w:tblGrid>
      <w:tr w:rsidR="0068309F" w:rsidRPr="00974A1C" w:rsidTr="00EE1E30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09F" w:rsidRPr="00923A19" w:rsidRDefault="0068309F" w:rsidP="00BA4FF7">
            <w:pPr>
              <w:pStyle w:val="17PRIL-header-2"/>
              <w:spacing w:before="0"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3A1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«</w:t>
            </w:r>
            <w:r w:rsidRPr="00923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утверждении положения о расследовании </w:t>
            </w:r>
          </w:p>
          <w:p w:rsidR="0068309F" w:rsidRPr="00923A19" w:rsidRDefault="0068309F" w:rsidP="00BA4FF7">
            <w:pPr>
              <w:pStyle w:val="17PRIL-header-2"/>
              <w:spacing w:before="0"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3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несчастных случаев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производстве</w:t>
            </w:r>
            <w:r w:rsidRPr="00923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администрации Новоясенского сельского поселения Староминского района»</w:t>
            </w:r>
          </w:p>
          <w:p w:rsidR="0068309F" w:rsidRPr="00923A19" w:rsidRDefault="0068309F" w:rsidP="00EE1E30">
            <w:pPr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8309F" w:rsidRPr="00923A19" w:rsidRDefault="0068309F" w:rsidP="00EE1E30">
            <w:pPr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68309F" w:rsidRPr="00923A19" w:rsidRDefault="0068309F" w:rsidP="00EE1E30">
            <w:pPr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68309F" w:rsidRPr="00923A19" w:rsidTr="00EE1E3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309F" w:rsidRPr="00923A19" w:rsidRDefault="0068309F" w:rsidP="00EE1E30">
            <w:pPr>
              <w:widowControl w:val="0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  <w:r w:rsidRPr="00923A19">
              <w:rPr>
                <w:sz w:val="28"/>
                <w:szCs w:val="28"/>
                <w:lang w:val="ru-RU" w:eastAsia="ru-RU"/>
              </w:rPr>
              <w:t>Проект подготовлен и внесён:</w:t>
            </w:r>
          </w:p>
          <w:p w:rsidR="0068309F" w:rsidRPr="00923A19" w:rsidRDefault="0068309F" w:rsidP="00EE1E30">
            <w:pPr>
              <w:widowControl w:val="0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  <w:r w:rsidRPr="00923A19">
              <w:rPr>
                <w:sz w:val="28"/>
                <w:szCs w:val="28"/>
                <w:lang w:val="ru-RU" w:eastAsia="ru-RU"/>
              </w:rPr>
              <w:t xml:space="preserve">Ведущий специалист </w:t>
            </w:r>
          </w:p>
          <w:p w:rsidR="0068309F" w:rsidRPr="00923A19" w:rsidRDefault="0068309F" w:rsidP="00EE1E30">
            <w:pPr>
              <w:widowControl w:val="0"/>
              <w:spacing w:before="0" w:beforeAutospacing="0" w:after="0" w:afterAutospacing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8309F" w:rsidRPr="00923A19" w:rsidRDefault="0068309F" w:rsidP="00EE1E30">
            <w:pPr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68309F" w:rsidRPr="00923A19" w:rsidRDefault="0068309F" w:rsidP="00EE1E30">
            <w:pPr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  <w:lang w:val="ru-RU" w:eastAsia="ru-RU"/>
              </w:rPr>
            </w:pPr>
            <w:r w:rsidRPr="00923A19">
              <w:rPr>
                <w:sz w:val="28"/>
                <w:szCs w:val="28"/>
                <w:lang w:val="ru-RU" w:eastAsia="ru-RU"/>
              </w:rPr>
              <w:t>Е.П.Кияшко</w:t>
            </w:r>
          </w:p>
        </w:tc>
      </w:tr>
      <w:tr w:rsidR="0068309F" w:rsidRPr="00BA4FF7" w:rsidTr="00EE1E3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309F" w:rsidRPr="00BA4FF7" w:rsidRDefault="0068309F" w:rsidP="00EE1E30">
            <w:pPr>
              <w:widowControl w:val="0"/>
              <w:spacing w:before="0" w:beforeAutospacing="0" w:after="0" w:afterAutospacing="0"/>
              <w:ind w:right="-3653"/>
              <w:rPr>
                <w:color w:val="99CC00"/>
                <w:sz w:val="28"/>
                <w:szCs w:val="28"/>
                <w:lang w:val="ru-RU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8309F" w:rsidRPr="00BA4FF7" w:rsidRDefault="0068309F" w:rsidP="00EE1E30">
            <w:pPr>
              <w:widowControl w:val="0"/>
              <w:spacing w:before="0" w:beforeAutospacing="0" w:after="0" w:afterAutospacing="0"/>
              <w:jc w:val="right"/>
              <w:rPr>
                <w:color w:val="99CC00"/>
                <w:sz w:val="28"/>
                <w:szCs w:val="28"/>
                <w:lang w:val="ru-RU" w:eastAsia="ru-RU"/>
              </w:rPr>
            </w:pPr>
          </w:p>
        </w:tc>
      </w:tr>
      <w:tr w:rsidR="0068309F" w:rsidRPr="00BA4FF7" w:rsidTr="00EE1E3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309F" w:rsidRPr="00BA4FF7" w:rsidRDefault="0068309F" w:rsidP="00EE1E30">
            <w:pPr>
              <w:widowControl w:val="0"/>
              <w:spacing w:before="0" w:beforeAutospacing="0" w:after="0" w:afterAutospacing="0"/>
              <w:rPr>
                <w:color w:val="99CC00"/>
                <w:sz w:val="28"/>
                <w:szCs w:val="28"/>
                <w:lang w:val="ru-RU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8309F" w:rsidRPr="00BA4FF7" w:rsidRDefault="0068309F" w:rsidP="00EE1E30">
            <w:pPr>
              <w:widowControl w:val="0"/>
              <w:spacing w:before="0" w:beforeAutospacing="0" w:after="0" w:afterAutospacing="0"/>
              <w:jc w:val="right"/>
              <w:rPr>
                <w:color w:val="99CC00"/>
                <w:sz w:val="28"/>
                <w:szCs w:val="28"/>
                <w:lang w:val="ru-RU" w:eastAsia="ru-RU"/>
              </w:rPr>
            </w:pPr>
          </w:p>
        </w:tc>
      </w:tr>
      <w:tr w:rsidR="0068309F" w:rsidRPr="00BA4FF7" w:rsidTr="00EE1E3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309F" w:rsidRPr="00BA4FF7" w:rsidRDefault="0068309F" w:rsidP="00EE1E30">
            <w:pPr>
              <w:widowControl w:val="0"/>
              <w:spacing w:before="0" w:beforeAutospacing="0" w:after="0" w:afterAutospacing="0"/>
              <w:rPr>
                <w:color w:val="99CC00"/>
                <w:sz w:val="28"/>
                <w:szCs w:val="28"/>
                <w:lang w:val="ru-RU"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8309F" w:rsidRPr="00BA4FF7" w:rsidRDefault="0068309F" w:rsidP="00EE1E30">
            <w:pPr>
              <w:widowControl w:val="0"/>
              <w:spacing w:before="0" w:beforeAutospacing="0" w:after="0" w:afterAutospacing="0"/>
              <w:jc w:val="right"/>
              <w:rPr>
                <w:color w:val="99CC00"/>
                <w:sz w:val="28"/>
                <w:szCs w:val="28"/>
                <w:lang w:val="ru-RU" w:eastAsia="ru-RU"/>
              </w:rPr>
            </w:pPr>
          </w:p>
        </w:tc>
      </w:tr>
    </w:tbl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</w:p>
    <w:p w:rsidR="0068309F" w:rsidRPr="00BA4FF7" w:rsidRDefault="0068309F" w:rsidP="00BA4FF7">
      <w:pPr>
        <w:spacing w:before="0" w:beforeAutospacing="0" w:after="0" w:afterAutospacing="0"/>
        <w:rPr>
          <w:color w:val="99CC00"/>
          <w:sz w:val="28"/>
          <w:szCs w:val="28"/>
          <w:lang w:val="ru-RU" w:eastAsia="ru-RU"/>
        </w:rPr>
      </w:pPr>
      <w:r w:rsidRPr="00BA4FF7">
        <w:rPr>
          <w:color w:val="99CC00"/>
          <w:sz w:val="28"/>
          <w:szCs w:val="28"/>
          <w:lang w:val="ru-RU" w:eastAsia="ru-RU"/>
        </w:rPr>
        <w:br w:type="page"/>
      </w:r>
    </w:p>
    <w:p w:rsidR="0068309F" w:rsidRPr="00BA4FF7" w:rsidRDefault="0068309F" w:rsidP="00BA4FF7">
      <w:pPr>
        <w:spacing w:before="0" w:beforeAutospacing="0" w:after="0" w:afterAutospacing="0"/>
        <w:ind w:left="2832"/>
        <w:rPr>
          <w:color w:val="99CC00"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923A19">
        <w:rPr>
          <w:b/>
          <w:sz w:val="28"/>
          <w:szCs w:val="28"/>
          <w:lang w:val="ru-RU" w:eastAsia="ru-RU"/>
        </w:rPr>
        <w:t>ЛИСТ ОЗНАКОМЛЕНИЯ</w:t>
      </w: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постановления администрации Новоясенского сельского поселения Староминского района от _______________ № _____</w:t>
      </w: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923A19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расследовании </w:t>
      </w:r>
    </w:p>
    <w:p w:rsidR="0068309F" w:rsidRPr="00923A19" w:rsidRDefault="0068309F" w:rsidP="00BA4FF7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923A19">
        <w:rPr>
          <w:rFonts w:ascii="Times New Roman" w:hAnsi="Times New Roman" w:cs="Times New Roman"/>
          <w:color w:val="auto"/>
          <w:sz w:val="28"/>
          <w:szCs w:val="28"/>
        </w:rPr>
        <w:t xml:space="preserve">несчастных случаев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производстве </w:t>
      </w:r>
      <w:r w:rsidRPr="00923A19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Новоясенского сельского поселения Староминского района» </w:t>
      </w:r>
    </w:p>
    <w:p w:rsidR="0068309F" w:rsidRPr="00923A19" w:rsidRDefault="0068309F" w:rsidP="00BA4FF7">
      <w:pPr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outlineLvl w:val="0"/>
        <w:rPr>
          <w:bCs/>
          <w:sz w:val="28"/>
          <w:szCs w:val="28"/>
          <w:lang w:val="ru-RU" w:eastAsia="ru-RU"/>
        </w:rPr>
      </w:pPr>
      <w:r w:rsidRPr="00923A19">
        <w:rPr>
          <w:b/>
          <w:bCs/>
          <w:sz w:val="28"/>
          <w:szCs w:val="28"/>
          <w:lang w:val="ru-RU" w:eastAsia="ru-RU"/>
        </w:rPr>
        <w:t xml:space="preserve"> </w:t>
      </w:r>
    </w:p>
    <w:p w:rsidR="0068309F" w:rsidRPr="00923A19" w:rsidRDefault="0068309F" w:rsidP="00BA4FF7">
      <w:pPr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outlineLvl w:val="0"/>
        <w:rPr>
          <w:bCs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С постановлением ознакомлены:</w:t>
      </w:r>
    </w:p>
    <w:p w:rsidR="0068309F" w:rsidRPr="00923A19" w:rsidRDefault="0068309F" w:rsidP="00BA4FF7">
      <w:pPr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Глава Новоясенского с/п</w:t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  <w:t xml:space="preserve"> Н.В. Столик</w:t>
      </w: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Ведущий специалист</w:t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  <w:t xml:space="preserve">      О.С. Бербасова</w:t>
      </w: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Ведущий специалист</w:t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  <w:t xml:space="preserve">         Е.П. Кияшко</w:t>
      </w: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 xml:space="preserve"> </w:t>
      </w: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Ведущий специалист</w:t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  <w:t xml:space="preserve">   И.А. Нестеренко</w:t>
      </w: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>Главный инспектор</w:t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  <w:t xml:space="preserve">   Г.И. Прудкогляд</w:t>
      </w: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 xml:space="preserve">Главный инспектор ВУС                    </w:t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</w:r>
      <w:r w:rsidRPr="00923A19">
        <w:rPr>
          <w:sz w:val="28"/>
          <w:szCs w:val="28"/>
          <w:lang w:val="ru-RU" w:eastAsia="ru-RU"/>
        </w:rPr>
        <w:tab/>
        <w:t xml:space="preserve">       Е.П.Кияшко</w:t>
      </w:r>
    </w:p>
    <w:p w:rsidR="0068309F" w:rsidRPr="00923A19" w:rsidRDefault="0068309F" w:rsidP="00BA4FF7">
      <w:pPr>
        <w:widowControl w:val="0"/>
        <w:spacing w:before="0" w:beforeAutospacing="0" w:after="0" w:afterAutospacing="0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ind w:left="4820"/>
        <w:jc w:val="right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lang w:val="ru-RU" w:eastAsia="ru-RU"/>
        </w:rPr>
        <w:t xml:space="preserve">ПРИЛОЖЕНИЕ  </w:t>
      </w:r>
    </w:p>
    <w:p w:rsidR="0068309F" w:rsidRPr="00923A19" w:rsidRDefault="0068309F" w:rsidP="00BA4FF7">
      <w:pPr>
        <w:spacing w:before="0" w:beforeAutospacing="0" w:after="0" w:afterAutospacing="0"/>
        <w:ind w:left="4820"/>
        <w:jc w:val="right"/>
        <w:rPr>
          <w:sz w:val="28"/>
          <w:szCs w:val="28"/>
          <w:lang w:val="ru-RU" w:eastAsia="ru-RU"/>
        </w:rPr>
      </w:pPr>
    </w:p>
    <w:p w:rsidR="0068309F" w:rsidRPr="00923A19" w:rsidRDefault="0068309F" w:rsidP="00BA4FF7">
      <w:pPr>
        <w:spacing w:before="0" w:beforeAutospacing="0" w:after="0" w:afterAutospacing="0"/>
        <w:ind w:left="4956"/>
        <w:jc w:val="right"/>
        <w:textAlignment w:val="baseline"/>
        <w:rPr>
          <w:sz w:val="28"/>
          <w:szCs w:val="28"/>
          <w:bdr w:val="none" w:sz="0" w:space="0" w:color="auto" w:frame="1"/>
          <w:lang w:val="ru-RU" w:eastAsia="ru-RU"/>
        </w:rPr>
      </w:pPr>
      <w:r w:rsidRPr="00923A19">
        <w:rPr>
          <w:sz w:val="28"/>
          <w:szCs w:val="28"/>
          <w:bdr w:val="none" w:sz="0" w:space="0" w:color="auto" w:frame="1"/>
          <w:lang w:val="ru-RU" w:eastAsia="ru-RU"/>
        </w:rPr>
        <w:t xml:space="preserve">УТВЕРЖДЕНО </w:t>
      </w:r>
    </w:p>
    <w:p w:rsidR="0068309F" w:rsidRPr="00923A19" w:rsidRDefault="0068309F" w:rsidP="00BA4FF7">
      <w:pPr>
        <w:spacing w:before="0" w:beforeAutospacing="0" w:after="0" w:afterAutospacing="0"/>
        <w:ind w:left="4956"/>
        <w:jc w:val="right"/>
        <w:textAlignment w:val="baseline"/>
        <w:rPr>
          <w:sz w:val="28"/>
          <w:szCs w:val="28"/>
          <w:bdr w:val="none" w:sz="0" w:space="0" w:color="auto" w:frame="1"/>
          <w:lang w:val="ru-RU" w:eastAsia="ru-RU"/>
        </w:rPr>
      </w:pPr>
      <w:r w:rsidRPr="00923A19">
        <w:rPr>
          <w:sz w:val="28"/>
          <w:szCs w:val="28"/>
          <w:bdr w:val="none" w:sz="0" w:space="0" w:color="auto" w:frame="1"/>
          <w:lang w:val="ru-RU" w:eastAsia="ru-RU"/>
        </w:rPr>
        <w:t>постановлением администрации</w:t>
      </w:r>
    </w:p>
    <w:p w:rsidR="0068309F" w:rsidRPr="00923A19" w:rsidRDefault="0068309F" w:rsidP="00BA4FF7">
      <w:pPr>
        <w:spacing w:before="0" w:beforeAutospacing="0" w:after="0" w:afterAutospacing="0"/>
        <w:ind w:left="4956"/>
        <w:jc w:val="right"/>
        <w:textAlignment w:val="baseline"/>
        <w:rPr>
          <w:sz w:val="28"/>
          <w:szCs w:val="28"/>
          <w:bdr w:val="none" w:sz="0" w:space="0" w:color="auto" w:frame="1"/>
          <w:lang w:val="ru-RU" w:eastAsia="ru-RU"/>
        </w:rPr>
      </w:pPr>
      <w:r w:rsidRPr="00923A19">
        <w:rPr>
          <w:sz w:val="28"/>
          <w:szCs w:val="28"/>
          <w:bdr w:val="none" w:sz="0" w:space="0" w:color="auto" w:frame="1"/>
          <w:lang w:val="ru-RU" w:eastAsia="ru-RU"/>
        </w:rPr>
        <w:t>Новоясенского сельского поселения</w:t>
      </w:r>
    </w:p>
    <w:p w:rsidR="0068309F" w:rsidRPr="00923A19" w:rsidRDefault="0068309F" w:rsidP="00BA4FF7">
      <w:pPr>
        <w:spacing w:before="0" w:beforeAutospacing="0" w:after="0" w:afterAutospacing="0"/>
        <w:ind w:left="4956"/>
        <w:jc w:val="right"/>
        <w:textAlignment w:val="baseline"/>
        <w:rPr>
          <w:sz w:val="28"/>
          <w:szCs w:val="28"/>
          <w:bdr w:val="none" w:sz="0" w:space="0" w:color="auto" w:frame="1"/>
          <w:lang w:val="ru-RU" w:eastAsia="ru-RU"/>
        </w:rPr>
      </w:pPr>
      <w:r w:rsidRPr="00923A19">
        <w:rPr>
          <w:sz w:val="28"/>
          <w:szCs w:val="28"/>
          <w:bdr w:val="none" w:sz="0" w:space="0" w:color="auto" w:frame="1"/>
          <w:lang w:val="ru-RU" w:eastAsia="ru-RU"/>
        </w:rPr>
        <w:t>Староминского района</w:t>
      </w:r>
    </w:p>
    <w:p w:rsidR="0068309F" w:rsidRPr="00923A19" w:rsidRDefault="0068309F" w:rsidP="00BA4FF7">
      <w:pPr>
        <w:spacing w:before="0" w:beforeAutospacing="0" w:after="0" w:afterAutospacing="0"/>
        <w:jc w:val="right"/>
        <w:rPr>
          <w:sz w:val="28"/>
          <w:szCs w:val="28"/>
          <w:lang w:val="ru-RU" w:eastAsia="ru-RU"/>
        </w:rPr>
      </w:pPr>
      <w:r w:rsidRPr="00923A19">
        <w:rPr>
          <w:sz w:val="28"/>
          <w:szCs w:val="28"/>
          <w:bdr w:val="none" w:sz="0" w:space="0" w:color="auto" w:frame="1"/>
          <w:lang w:val="ru-RU" w:eastAsia="ru-RU"/>
        </w:rPr>
        <w:t>от 01.06.2023 года № 50</w:t>
      </w: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68309F" w:rsidRPr="00923A19" w:rsidRDefault="0068309F" w:rsidP="00BA4FF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68309F" w:rsidRPr="00923A19" w:rsidRDefault="0068309F" w:rsidP="00BA4F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>Согласовано:                                                        Утверждаю:</w:t>
      </w:r>
    </w:p>
    <w:p w:rsidR="0068309F" w:rsidRPr="00923A19" w:rsidRDefault="0068309F" w:rsidP="00BA4F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>Председатель ПК                                                Глава Новоясенского с/п</w:t>
      </w:r>
    </w:p>
    <w:p w:rsidR="0068309F" w:rsidRPr="00923A19" w:rsidRDefault="0068309F" w:rsidP="00BA4F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>____________Е.П.Кияшко                                  Староминского района</w:t>
      </w:r>
    </w:p>
    <w:p w:rsidR="0068309F" w:rsidRPr="00923A19" w:rsidRDefault="0068309F" w:rsidP="00BA4FF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>«__»_____________ 2023 г.                                 _______________Н.В.Столик</w:t>
      </w:r>
    </w:p>
    <w:p w:rsidR="0068309F" w:rsidRPr="00923A19" w:rsidRDefault="0068309F" w:rsidP="00ED54E5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rPr>
          <w:b/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923A19">
        <w:rPr>
          <w:b/>
          <w:caps/>
          <w:sz w:val="40"/>
          <w:szCs w:val="40"/>
          <w:lang w:val="ru-RU"/>
        </w:rPr>
        <w:t>положение</w:t>
      </w:r>
    </w:p>
    <w:p w:rsidR="0068309F" w:rsidRPr="00923A19" w:rsidRDefault="0068309F" w:rsidP="00ED54E5">
      <w:pPr>
        <w:spacing w:before="0" w:beforeAutospacing="0" w:after="0" w:afterAutospacing="0"/>
        <w:jc w:val="center"/>
        <w:rPr>
          <w:b/>
          <w:caps/>
          <w:sz w:val="40"/>
          <w:szCs w:val="40"/>
          <w:lang w:val="ru-RU"/>
        </w:rPr>
      </w:pPr>
      <w:r w:rsidRPr="00923A19">
        <w:rPr>
          <w:b/>
          <w:caps/>
          <w:sz w:val="40"/>
          <w:szCs w:val="40"/>
          <w:lang w:val="ru-RU"/>
        </w:rPr>
        <w:t>О расследовании несчастных случаев</w:t>
      </w:r>
      <w:r w:rsidRPr="00923A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923A19">
        <w:rPr>
          <w:b/>
          <w:sz w:val="40"/>
          <w:szCs w:val="40"/>
          <w:lang w:val="ru-RU"/>
        </w:rPr>
        <w:t>НА ПРОИЗВОДСТВЕ</w:t>
      </w:r>
      <w:r>
        <w:rPr>
          <w:sz w:val="28"/>
          <w:szCs w:val="28"/>
          <w:lang w:val="ru-RU"/>
        </w:rPr>
        <w:t xml:space="preserve"> </w:t>
      </w:r>
      <w:r w:rsidRPr="00923A19">
        <w:rPr>
          <w:b/>
          <w:caps/>
          <w:sz w:val="40"/>
          <w:szCs w:val="40"/>
          <w:lang w:val="ru-RU"/>
        </w:rPr>
        <w:t>в администрации Новоясенского сельского поселения Староминского района</w:t>
      </w: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 xml:space="preserve">                                                                    Дата введения </w:t>
      </w:r>
      <w:r w:rsidRPr="00923A19">
        <w:rPr>
          <w:sz w:val="28"/>
          <w:szCs w:val="28"/>
          <w:u w:val="single"/>
          <w:lang w:val="ru-RU"/>
        </w:rPr>
        <w:t>с 01.06.2023 г.</w:t>
      </w:r>
      <w:r w:rsidRPr="00923A19">
        <w:rPr>
          <w:sz w:val="28"/>
          <w:szCs w:val="28"/>
          <w:lang w:val="ru-RU"/>
        </w:rPr>
        <w:t xml:space="preserve"> </w:t>
      </w:r>
    </w:p>
    <w:p w:rsidR="0068309F" w:rsidRPr="00923A19" w:rsidRDefault="0068309F" w:rsidP="00ED54E5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 xml:space="preserve">                                                     </w:t>
      </w:r>
    </w:p>
    <w:p w:rsidR="0068309F" w:rsidRPr="00923A19" w:rsidRDefault="0068309F" w:rsidP="00ED54E5">
      <w:pPr>
        <w:spacing w:before="0" w:beforeAutospacing="0" w:after="0" w:afterAutospacing="0"/>
        <w:rPr>
          <w:sz w:val="28"/>
          <w:szCs w:val="28"/>
          <w:lang w:val="ru-RU"/>
        </w:rPr>
      </w:pPr>
      <w:r w:rsidRPr="00923A19">
        <w:rPr>
          <w:sz w:val="28"/>
          <w:szCs w:val="28"/>
          <w:lang w:val="ru-RU"/>
        </w:rPr>
        <w:t xml:space="preserve">                                                         Постановление от_01.06.2023 г. № 50</w:t>
      </w: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40"/>
          <w:szCs w:val="40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  <w:r w:rsidRPr="00923A19">
        <w:rPr>
          <w:caps/>
          <w:sz w:val="28"/>
          <w:szCs w:val="28"/>
          <w:lang w:val="ru-RU"/>
        </w:rPr>
        <w:t xml:space="preserve">ст. Новоясенская </w:t>
      </w:r>
    </w:p>
    <w:p w:rsidR="0068309F" w:rsidRPr="00923A19" w:rsidRDefault="0068309F" w:rsidP="00ED54E5">
      <w:pPr>
        <w:spacing w:before="0" w:beforeAutospacing="0" w:after="0" w:afterAutospacing="0"/>
        <w:jc w:val="center"/>
        <w:rPr>
          <w:caps/>
          <w:sz w:val="28"/>
          <w:szCs w:val="28"/>
          <w:lang w:val="ru-RU"/>
        </w:rPr>
      </w:pPr>
      <w:r w:rsidRPr="00923A19">
        <w:rPr>
          <w:caps/>
          <w:sz w:val="28"/>
          <w:szCs w:val="28"/>
          <w:lang w:val="ru-RU"/>
        </w:rPr>
        <w:t>2023</w:t>
      </w:r>
      <w:r w:rsidRPr="00923A19">
        <w:rPr>
          <w:sz w:val="28"/>
          <w:szCs w:val="28"/>
          <w:lang w:val="ru-RU"/>
        </w:rPr>
        <w:t xml:space="preserve"> г</w:t>
      </w:r>
      <w:r w:rsidRPr="00923A19">
        <w:rPr>
          <w:caps/>
          <w:sz w:val="28"/>
          <w:szCs w:val="28"/>
          <w:lang w:val="ru-RU"/>
        </w:rPr>
        <w:t>.</w:t>
      </w:r>
    </w:p>
    <w:p w:rsidR="0068309F" w:rsidRPr="00831D38" w:rsidRDefault="0068309F" w:rsidP="00923A19">
      <w:pPr>
        <w:rPr>
          <w:b/>
          <w:bCs/>
          <w:color w:val="000000"/>
          <w:sz w:val="28"/>
          <w:szCs w:val="28"/>
          <w:lang w:val="ru-RU"/>
        </w:rPr>
      </w:pPr>
      <w:r w:rsidRPr="00BA4FF7">
        <w:rPr>
          <w:b/>
          <w:bCs/>
          <w:color w:val="99CC00"/>
          <w:sz w:val="28"/>
          <w:szCs w:val="28"/>
          <w:lang w:val="ru-RU"/>
        </w:rPr>
        <w:br w:type="page"/>
      </w:r>
      <w:r w:rsidRPr="00990945">
        <w:rPr>
          <w:b/>
          <w:bCs/>
          <w:color w:val="000000"/>
          <w:sz w:val="28"/>
          <w:szCs w:val="28"/>
          <w:lang w:val="ru-RU"/>
        </w:rPr>
        <w:t>Положение о расследовании несчастных случаев на производстве в</w:t>
      </w:r>
      <w:r w:rsidRPr="00116B64">
        <w:rPr>
          <w:b/>
          <w:color w:val="000000"/>
          <w:sz w:val="28"/>
          <w:szCs w:val="28"/>
          <w:lang w:val="ru-RU"/>
        </w:rPr>
        <w:t xml:space="preserve"> администрации Новоясенского сельского поселения Староминского района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ru-RU"/>
        </w:rPr>
      </w:pP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1.1. Настоящее положение устанавливает порядок расследования и учета несчастных случаев на производстве.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1.2. Расследованию и учету в соответствии с настоящим положением подлежат несчастные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случаи, произошедшие с работниками и другими лицами (далее – работники) при выполнении ими трудовых обязанностей и работы по заданию работодателя.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0945">
        <w:rPr>
          <w:color w:val="000000"/>
          <w:sz w:val="28"/>
          <w:szCs w:val="28"/>
        </w:rPr>
        <w:t>К ним относятся:</w:t>
      </w:r>
    </w:p>
    <w:p w:rsidR="0068309F" w:rsidRPr="00990945" w:rsidRDefault="0068309F" w:rsidP="00ED54E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работники, выполняющие работу по трудовому договору;</w:t>
      </w:r>
    </w:p>
    <w:p w:rsidR="0068309F" w:rsidRPr="00990945" w:rsidRDefault="0068309F" w:rsidP="00ED54E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90945">
        <w:rPr>
          <w:color w:val="000000"/>
          <w:sz w:val="28"/>
          <w:szCs w:val="28"/>
        </w:rPr>
        <w:t>практиканты;</w:t>
      </w:r>
    </w:p>
    <w:p w:rsidR="0068309F" w:rsidRPr="00990945" w:rsidRDefault="0068309F" w:rsidP="00ED54E5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другие лица, участвующие в производственной деятельности (работники подрядных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ab/>
        <w:t>организаций).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1.3. Расследуются и подлежат учету как несчастные случаи на производстве: травма, в том числе полученная в результате нанесения телесных повреждений другим лицом, острое отравление, тепловой удар, ожог, обморожение, утопление, поражение электрическим током, молнией, излучением, укусы насекомых и пресмыкающихся, телесные повреждения, нанесенные животными, повреждения, полученные в результате взрывов, аварий, разрушения зданий, сооружений и конструкций, стихийных бедствий и других чрезвычайных ситуаций, повлекшие за собой необходимость перевода работника на другую работу, временную или стойкую утрату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трудоспособности либо его смерть. Указанные несчастные случаи на производстве расследуются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и подлежат учету, если они произошли: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а) при непосредственном исполнении трудовых обязанностей или работ по заданию работодателя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(его представителя), в том числе во время служебной командировки;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б) на территории </w:t>
      </w:r>
      <w:r>
        <w:rPr>
          <w:color w:val="000000"/>
          <w:sz w:val="28"/>
          <w:szCs w:val="28"/>
          <w:lang w:val="ru-RU"/>
        </w:rPr>
        <w:t>учреждения</w:t>
      </w:r>
      <w:r w:rsidRPr="00990945">
        <w:rPr>
          <w:color w:val="000000"/>
          <w:sz w:val="28"/>
          <w:szCs w:val="28"/>
          <w:lang w:val="ru-RU"/>
        </w:rPr>
        <w:t>, а также во время следования на рабочее место (с рабочего места),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 xml:space="preserve">в течение времени, необходимого для приведения в порядок </w:t>
      </w:r>
      <w:r>
        <w:rPr>
          <w:color w:val="000000"/>
          <w:sz w:val="28"/>
          <w:szCs w:val="28"/>
          <w:lang w:val="ru-RU"/>
        </w:rPr>
        <w:t>средств</w:t>
      </w:r>
      <w:r w:rsidRPr="00990945">
        <w:rPr>
          <w:color w:val="000000"/>
          <w:sz w:val="28"/>
          <w:szCs w:val="28"/>
          <w:lang w:val="ru-RU"/>
        </w:rPr>
        <w:t xml:space="preserve"> производства, одежды и т.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п.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перед началом и после окончания работы, либо при выполнении работ за пределами нормальной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продолжительности рабочего времени, в выходные и нерабочие праздничные дни;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в) при следовании к месту работы или с работы на транспортном средстве сторонней организации,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предоставившей его на основании договора с работодателем, а также на личном транспортном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средстве в случае использования его в производственных целях в соответствии с документально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оформленным соглашением сторон трудового договора или объективно подтвержденным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организационно-распорядительным документом работодателя (его представителя) либо с его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ведома;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г) во время служебных поездок на общественном транспорте, а также при следовании по заданию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работодателя к месту выполнения работ и обратно, в том числе пешком;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д) при следовании к месту служебной командировки и обратно.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b/>
          <w:bCs/>
          <w:color w:val="000000"/>
          <w:sz w:val="28"/>
          <w:szCs w:val="28"/>
          <w:lang w:val="ru-RU"/>
        </w:rPr>
        <w:t>2. Порядок расследования несчастных случаев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2.1. Расследование обстоятельств и причин несчастного случая на производстве (который не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является групповым и не относится к категории тяжелых или со смертельным исходом)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проводится комиссией в течение трех дней.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2.2. Расследование группового несчастного случая на производстве, тяжелого несчастного случая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на производстве и несчастного случая на производстве со смертельным исходом проводится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комиссией, возглавляемой главным инспектором ГИТ, в течение 15 дней.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2.3. Несчастный случай на производстве, о котором не было своевременно сообщено или в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результате которого трудоспособность наступила не сразу, расследуется комиссией по заявлению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пострадавшего или его доверенного лица в течение месяца со дня поступления указанного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заявления.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2.4. В каждом случае расследования комиссия выявляет и расспрашивает очевидцев несчастного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случая, лиц, допустивших нарушение нормативных требований по охране труда, получает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необходимую информацию от работодателя и по возможности – объяснения от пострадавшего.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2.5. При расследовании несчастного случая в </w:t>
      </w:r>
      <w:r>
        <w:rPr>
          <w:color w:val="000000"/>
          <w:sz w:val="28"/>
          <w:szCs w:val="28"/>
          <w:lang w:val="ru-RU"/>
        </w:rPr>
        <w:t>учреждении</w:t>
      </w:r>
      <w:r w:rsidRPr="00990945">
        <w:rPr>
          <w:color w:val="000000"/>
          <w:sz w:val="28"/>
          <w:szCs w:val="28"/>
          <w:lang w:val="ru-RU"/>
        </w:rPr>
        <w:t xml:space="preserve"> по требованию комиссии работодатель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за счет собственных средств обязан обеспечить:</w:t>
      </w:r>
    </w:p>
    <w:p w:rsidR="0068309F" w:rsidRPr="00990945" w:rsidRDefault="0068309F" w:rsidP="00ED54E5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выполнение технических расчетов, лабораторных исследований, испытаний, других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экспертных работ и привлечение в этих целях специалистов-экспертов;</w:t>
      </w:r>
    </w:p>
    <w:p w:rsidR="0068309F" w:rsidRPr="00990945" w:rsidRDefault="0068309F" w:rsidP="00ED54E5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фотографирование мест несчастного случая и поврежденных объектов, составление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планов, эскизов, схем места происшествия;</w:t>
      </w:r>
    </w:p>
    <w:p w:rsidR="0068309F" w:rsidRPr="00990945" w:rsidRDefault="0068309F" w:rsidP="00ED54E5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предоставление транспорта, служебного помещения, средств связи, специальной одежды,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специальной обуви и других средств индивидуальной защиты, необходимых для проведения расследования.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2.6. В результате расследования группового несчастного случая на производстве, тяжелого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несчастного случая на производстве, несчастного случая на производстве со смертельным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исходом комиссия формирует следующие документы: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а) </w:t>
      </w:r>
      <w:r>
        <w:rPr>
          <w:color w:val="000000"/>
          <w:sz w:val="28"/>
          <w:szCs w:val="28"/>
          <w:lang w:val="ru-RU"/>
        </w:rPr>
        <w:t>распоряжение  о</w:t>
      </w:r>
      <w:r w:rsidRPr="00990945">
        <w:rPr>
          <w:color w:val="000000"/>
          <w:sz w:val="28"/>
          <w:szCs w:val="28"/>
          <w:lang w:val="ru-RU"/>
        </w:rPr>
        <w:t xml:space="preserve"> создании комиссии по расследованию несчастного случая;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б) планы, схемы, эскизы, а при необходимости – фото- или видеоматериалы места происшествия;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в) документы, характеризующие состояние рабочего места, фиксирующие наличие опасных и вредных производственных факторов;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г) выписки из журналов регистрации инструктажей и протоколов проверки знаний пострадавших по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охране труда;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д) протоколы опросов, объяснений пострадавших, очевидцев несчастного случая и должностных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лиц;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е) экспертные заключения специалистов, результаты лабораторных исследований и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экспериментов;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ж) медицинское заключение о характере и степени тяжести повреждения, причиненного здоровью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пострадавшего, или о причине смерти пострадавшего, а также о нахождении пострадавшего в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состоянии алкогольного или наркотического опьянения;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з) выписки из ранее выданных на данном производстве (объекте) предписаний государственных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инспекторов по охране труда и должностных лиц территориального органа государственного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надзора (если несчастный случай произошел в организации или на объекте, подконтрольных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этому органу), а также представлений профсоюзных инспекторов труда об устранении выявленных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нарушений нормативных требований по охране труда;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и) другие материалы по усмотрению комиссии.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2.7. На основании собранных данных и материалов комиссия устанавливает обстоятельства 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причины несчастного случая, определяет, был ли пострадавший в момент несчастного случая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связан с производственной деятельностью организации и объяснялось ли его нахождение на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месте происшествия исполнением им трудовых обязанностей (работы), и квалифицирует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несчастный случай, определяет лиц, допустивших нарушения требований безопасности и охраны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труда, законодательных и иных нормативных правовых актов, и меры по устранению причин 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предупреждению несчастных случаев на производстве.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2.8. По результатам расследования группового несчастного случая на производстве, тяжелого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несчастного случая на производстве, несчастного случая на производстве со смертельным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исходом комиссия составляет акт о расследовании по форме.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2.9. Расследованию подлежат, но по решению комиссии могут не считаться несчастными случаями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на производстве, не учитываться и оформляться актом в произвольной форме: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а) смерть вследствие общего заболевания или самоубийства, подтвержденная в установленном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порядке учреждением здравоохранения и следственными органами;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б) смерть, единственной причиной которой явилось (по заключению учреждения здравоохранения)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алкогольное или наркотическое опьянение (отравление) работника, не связанное с нарушениями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технологического процесса, где используются технические спирты, ароматические, наркотические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и другие аналогичные вещества;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в) несчастный случай, происшедший при совершении проступка, содержащего, по заключению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представителей правоохранительных органов, признаки уголовно наказуемого деяния.</w:t>
      </w:r>
    </w:p>
    <w:p w:rsidR="0068309F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68309F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b/>
          <w:bCs/>
          <w:color w:val="000000"/>
          <w:sz w:val="28"/>
          <w:szCs w:val="28"/>
          <w:lang w:val="ru-RU"/>
        </w:rPr>
        <w:t>3. Порядок оформления акта по форме Н-1 о несчастном случае на производстве и учета несчастного случая на производстве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3.1. По каждому несчастному случаю на производстве, вызвавшему необходимость перевода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работника в соответствии с медицинским заключением на другую работу, потерю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трудоспособности работника на срок не менее одного дня либо его смерть, оформляется акт 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несчастном случае на производстве по форме Н-1 в двух экземплярах на русском языке либо на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русском языке и государственном языке субъекта Российской Федерации.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3.2. При групповом несчастном случае на производстве акт по форме Н-1 оставляется на каждого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пострадавшего отдельно.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3.3. Если несчастный случай на производстве произошел с работником сторонней организации, то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акт по форме Н-1 составляется в трех экземплярах, два из которых вместе с материалами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расследования несчастного случая и актом расследования направляются работодателю,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работником которого является пострадавший. Третий экземпляр акта по форме Н-1 и материалы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расследования остаются у работодателя, где произошел несчастный случай.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3.4. В акте по форме Н-1 должны быть подробно изложены обстоятельства и причины несчастного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случая на производстве, а также указаны лица, допустившие нарушения требований по охране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труда. Содержание акта по форме Н-1 должно соответствовать выводам комиссии, проводившей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расследование несчастного случая на производстве.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3.5. Акт по форме Н-1 подписывается членами комиссии, утверждается работодателем 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заверяется печатью.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3.6. Работодатель в трехдневный срок после утверждения акта по форме Н-1 обязан выдать один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экземпляр указанного акта пострадавшему, а при несчастном случае на производстве со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смертельным исходом – родственникам погибшего либо его доверенному лицу (по требованию).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Второй экземпляр акта вместе с материалами расследования несчастного случая на производстве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хранится в течение 45 лет в организации по основному месту работы (службы, учебы)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пострадавшего на момент несчастного случая на производстве.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b/>
          <w:bCs/>
          <w:color w:val="000000"/>
          <w:sz w:val="28"/>
          <w:szCs w:val="28"/>
          <w:lang w:val="ru-RU"/>
        </w:rPr>
        <w:t>4. Действия комиссии после расследования несчастного случая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4.1. По окончании временной нетрудоспособности пострадавшего работодатель обязан направить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в государственную инспекцию труда по субъекту Российской Федерации, а в соответствующих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случаях – в установленной Министерством труда и социального развития форме, информацию 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последствиях несчастного случая на производстве и мероприятиях, проведенных в целях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предупреждения несчастных случаев.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4.2. О несчастных случаях на производстве, которые по прошествии времени перешли в категорию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тяжелых или со смертельным исходом, работодатель сообщает в государственную инспекцию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труда по субъекту Российской Федерации, в соответствующий профсоюзный орган, а если они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произошли на объектах, подконтрольных территориальным органам государственного надзора,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– в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эти органы.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4.3. Государственный инспектор по охране труда при выявлении сокрытого несчастного случая на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производстве, поступлении жалобы пострадавшего или его доверенного лица либо родственников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погибшего при несогласии с выводами комиссии по расследованию, проведенному без их участия,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и при поступлении информации, указанной в настоящем положении, самостоятельно или с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привлечением профсоюзной инспекции труда, а при необходимости – органов государственного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надзора проводит расследование несчастного случая на производстве в соответствии с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настоящим положением, независимо от срока давности. По результатам расследования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государственный инспектор по охране труда составляет заключение по форме, которое является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обязательным для работодателя.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Государственный инспектор по охране труда вправе потребовать от работодателя составления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нового акта по форме Н-1, если имеющийся акт оформлен с нарушениями или не соответствует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материалам расследования несчастного случая.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4.4. Разногласия по результатам расследования, оформления и учета несчастных случаев на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производстве, непризнание работодателем несчастного случая, отказ в проведении его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расследования и составлении акта по форме Н-1, несогласие пострадавшего или его доверенного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лица с содержанием этого акта рассматриваются государственными инспекциями труда по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субъектам Российской Федерации или судом. В этих случаях подача жалобы не является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основанием для неисполнения работодателем решений государственного инспектора по охране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труда.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4.5. Лица, виновные в нарушении требований настоящего положения, привлекаются к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ответственности в соответствии с законодательством Российской Федерации.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b/>
          <w:bCs/>
          <w:color w:val="000000"/>
          <w:sz w:val="28"/>
          <w:szCs w:val="28"/>
        </w:rPr>
        <w:t> 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b/>
          <w:bCs/>
          <w:color w:val="000000"/>
          <w:sz w:val="28"/>
          <w:szCs w:val="28"/>
          <w:lang w:val="ru-RU"/>
        </w:rPr>
        <w:t>5. Особенности создания и обязанности комиссии по расследованию несчастного случая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5.1. Расследование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несчастных случаев проводится комиссиями по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расследованию несчастных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случаев, образуемыми в соответствии с положениями статьи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229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ТК в зависимости от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обстоятельств происшествия, количества пострадавших и характера полученных ими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повреждений здоровья.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5.2. Основанием полномочий комиссии является приказ руководителя организации. Во всех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случаях комиссия должна состоять из нечетного числа членов (п.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8 постановления Минтруда от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24.10.2002 №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73 «Об утверждении форм документов, необходимых для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расследования и учета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несчастных случаев на производстве, и положения об особенностях расследования несчастных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случаев на производстве в отдельных отраслях и организациях»). В состав комиссии также входит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председатель комиссии.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5.3. При расследовании каждого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несчастного случая комиссия выявляет и опрашивает очевидцев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происшествия, лиц, допустивших нарушения требований охраны труда, получает необходимую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информацию от работодателя (его представителя) и по возможности – объяснения от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пострадавшего.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5.4. По требованию комиссии в необходимых для проведения расследования случаях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работодатель за счет собственных средств обеспечивает:</w:t>
      </w:r>
    </w:p>
    <w:p w:rsidR="0068309F" w:rsidRPr="00990945" w:rsidRDefault="0068309F" w:rsidP="00ED54E5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выполнение технических расчетов, проведение лабораторных исследований, испытаний,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других экспертных работ и привлечение в этих целях специалистов-экспертов;</w:t>
      </w:r>
    </w:p>
    <w:p w:rsidR="0068309F" w:rsidRPr="00990945" w:rsidRDefault="0068309F" w:rsidP="00ED54E5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фотографирование и (или) видеосъемку места происшествия и поврежденных объектов,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составление планов, эскизов, схем;</w:t>
      </w:r>
    </w:p>
    <w:p w:rsidR="0068309F" w:rsidRPr="00990945" w:rsidRDefault="0068309F" w:rsidP="00ED54E5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предоставление транспорта, служебного помещения, средств связи, специальной одежды,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специальной обуви и других средств индивидуальной защиты.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5.5. Материалы расследования несчастного случая включают: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распоряжение о создании комиссии по расследованию несчастного случая;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планы, эскизы, схемы, протокол осмотра места происшествия, а при необходимости –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фото- и видеоматериалы;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документы, характеризующие состояние рабочего места, фиксирующие наличие опасных 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вредных производственных факторов;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выписки из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журналов регистрации инструктажей по охране труда 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протоколов проверки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знаний пострадавшими требований охраны труда;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протоколы опросов очевидцев несчастного случая и должностных лиц, объяснения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пострадавших;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экспертные заключения специалистов, результаты технических расчетов, лабораторных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исследований и испытаний;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медицинское заключение о характере и степени тяжести повреждения, причиненного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здоровью пострадавшего, или причине его смерти, нахождении пострадавшего в момент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несчастного случая в состоянии алкогольного, наркотического или иного токсического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опьянения;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копии документов, подтверждающих выдачу пострадавшему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специальной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одежды,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специальной обуви и других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средств индивидуальной защиты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в соответствии с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действующими нормами;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выписки из ранее выданных работодателю и касающихся предмета расследования</w:t>
      </w:r>
      <w:r>
        <w:rPr>
          <w:color w:val="000000"/>
          <w:sz w:val="28"/>
          <w:szCs w:val="28"/>
          <w:lang w:val="ru-RU"/>
        </w:rPr>
        <w:t xml:space="preserve"> п</w:t>
      </w:r>
      <w:r w:rsidRPr="00990945">
        <w:rPr>
          <w:color w:val="000000"/>
          <w:sz w:val="28"/>
          <w:szCs w:val="28"/>
          <w:lang w:val="ru-RU"/>
        </w:rPr>
        <w:t>редписаний государственных инспекторов труда и должностных лиц территориального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органа соответствующего федерального органа исполнительной власти, осуществляющего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функции по контролю и надзору в установленной сфере деятельности (если несчастный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случай произошел в организации или на объекте, подконтрольных этому органу), а также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выписки из представлений профсоюзных инспекторов труда об устранении выявленных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нарушений требований охраны труда;</w:t>
      </w:r>
    </w:p>
    <w:p w:rsidR="0068309F" w:rsidRPr="00990945" w:rsidRDefault="0068309F" w:rsidP="00ED54E5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другие документы по усмотрению комиссии</w:t>
      </w:r>
      <w:r>
        <w:rPr>
          <w:color w:val="000000"/>
          <w:sz w:val="28"/>
          <w:szCs w:val="28"/>
          <w:lang w:val="ru-RU"/>
        </w:rPr>
        <w:t>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5.6. Конкретный перечень материалов расследования определяется председателем комиссии в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зависимости от характера и обстоятельств несчастного случая.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5.7. На основании собранных материалов расследования комиссия:</w:t>
      </w:r>
    </w:p>
    <w:p w:rsidR="0068309F" w:rsidRPr="00990945" w:rsidRDefault="0068309F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устанавливает обстоятельства и причины несчастного случая, а также лиц, допустивших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нарушения требований охраны труда;</w:t>
      </w:r>
    </w:p>
    <w:p w:rsidR="0068309F" w:rsidRPr="00990945" w:rsidRDefault="0068309F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вырабатывает предложения по устранению выявленных нарушений, причин несчастного</w:t>
      </w:r>
      <w:r>
        <w:rPr>
          <w:color w:val="000000"/>
          <w:sz w:val="28"/>
          <w:szCs w:val="28"/>
          <w:lang w:val="ru-RU"/>
        </w:rPr>
        <w:t xml:space="preserve"> с</w:t>
      </w:r>
      <w:r w:rsidRPr="00990945">
        <w:rPr>
          <w:color w:val="000000"/>
          <w:sz w:val="28"/>
          <w:szCs w:val="28"/>
          <w:lang w:val="ru-RU"/>
        </w:rPr>
        <w:t>лучая и предупреждению аналогичных несчастных случаев;</w:t>
      </w:r>
    </w:p>
    <w:p w:rsidR="0068309F" w:rsidRPr="00990945" w:rsidRDefault="0068309F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определяет, были ли действия (бездействие) пострадавшего в момент несчастного случая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обусловлены трудовыми отношениями с работодателем либо участием в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его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производственной деятельности;</w:t>
      </w:r>
    </w:p>
    <w:p w:rsidR="0068309F" w:rsidRPr="00990945" w:rsidRDefault="0068309F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 необходимых случаях решает вопрос о том, каким работодателем осуществляется учет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несчастного случая;</w:t>
      </w:r>
    </w:p>
    <w:p w:rsidR="0068309F" w:rsidRPr="00990945" w:rsidRDefault="0068309F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квалифицирует несчастный случай как несчастный случай на производстве или как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несчастный случай, не связанный с производством;</w:t>
      </w:r>
    </w:p>
    <w:p w:rsidR="0068309F" w:rsidRPr="00990945" w:rsidRDefault="0068309F" w:rsidP="00ED54E5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если при расследовании несчастного случая с застрахованным установлено, что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грубая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неосторожность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застрахованного содействовала возникновению или увеличению вреда,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причиненного его здоровью, то с учетом заключения выборного органа первичной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профсоюзной организации или иного уполномоченного работниками органа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устанавливает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степень вины застрахованного в процентах.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5.8. Расследуются в установленном порядке и по решению комиссии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– в зависимости от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конкретных обстоятельств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– могут квалифицироваться как несчастные случаи, не связанные с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производством:</w:t>
      </w:r>
    </w:p>
    <w:p w:rsidR="0068309F" w:rsidRPr="00990945" w:rsidRDefault="0068309F" w:rsidP="00ED54E5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смерть вследствие общего заболевания или самоубийства, подтвержденная в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установленном порядке соответственно медицинской организацией, органами следствия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или судом;</w:t>
      </w:r>
    </w:p>
    <w:p w:rsidR="0068309F" w:rsidRPr="00990945" w:rsidRDefault="0068309F" w:rsidP="00ED54E5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смерть или повреждение здоровья, единственной причиной которых явилось, по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заключению медицинской организации, алкогольное, наркотическое или иное токсическое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опьянение (отравление) пострадавшего, не связанное с нарушениями технологического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процесса, в котором используются технические спирты, ароматические, наркотические и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иные токсические вещества;</w:t>
      </w:r>
    </w:p>
    <w:p w:rsidR="0068309F" w:rsidRPr="00990945" w:rsidRDefault="0068309F" w:rsidP="00ED54E5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несчастный случай, произошедший при совершении пострадавшим действий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(бездействия), квалифицированных правоохранительными органами как уголовно</w:t>
      </w:r>
      <w:r>
        <w:rPr>
          <w:color w:val="000000"/>
          <w:sz w:val="28"/>
          <w:szCs w:val="28"/>
          <w:lang w:val="ru-RU"/>
        </w:rPr>
        <w:t xml:space="preserve"> </w:t>
      </w:r>
      <w:r w:rsidRPr="00990945">
        <w:rPr>
          <w:color w:val="000000"/>
          <w:sz w:val="28"/>
          <w:szCs w:val="28"/>
          <w:lang w:val="ru-RU"/>
        </w:rPr>
        <w:t>наказуемое деяние.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5.9. Несчастный случай на производстве является страховым случаем, если он произошел с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застрахованным или иным лицом, подлежащим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обязательному социальному страхованию от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несчастных случаев на производстве и профессиональных заболеваний.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5.10. Если по истечении срока продления расследования комиссия по названным причинам или в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связи с открывшимися новыми обстоятельствами не может завершить расследование, новое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продление его сроков должно быть осуществлено по согласованию с организациями, не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представившими необходимые сведения по каким-либо объективным причинам, либо с учетом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принятых ими решений.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5.11. Форма документа, на основании которого можно продлить срок расследования несчастного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случая, законодательством не предусмотрена</w:t>
      </w:r>
      <w:r>
        <w:rPr>
          <w:color w:val="000000"/>
          <w:sz w:val="28"/>
          <w:szCs w:val="28"/>
          <w:lang w:val="ru-RU"/>
        </w:rPr>
        <w:t xml:space="preserve"> и </w:t>
      </w:r>
      <w:r w:rsidRPr="00990945">
        <w:rPr>
          <w:color w:val="000000"/>
          <w:sz w:val="28"/>
          <w:szCs w:val="28"/>
          <w:lang w:val="ru-RU"/>
        </w:rPr>
        <w:t>оформля</w:t>
      </w:r>
      <w:r>
        <w:rPr>
          <w:color w:val="000000"/>
          <w:sz w:val="28"/>
          <w:szCs w:val="28"/>
          <w:lang w:val="ru-RU"/>
        </w:rPr>
        <w:t>ется</w:t>
      </w:r>
      <w:r w:rsidRPr="0099094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распоряжение </w:t>
      </w:r>
      <w:r w:rsidRPr="00990945">
        <w:rPr>
          <w:color w:val="000000"/>
          <w:sz w:val="28"/>
          <w:szCs w:val="28"/>
          <w:lang w:val="ru-RU"/>
        </w:rPr>
        <w:t>председателя комиссии по расследованию несчастного случая.</w:t>
      </w:r>
    </w:p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 xml:space="preserve">При этом в </w:t>
      </w:r>
      <w:r>
        <w:rPr>
          <w:color w:val="000000"/>
          <w:sz w:val="28"/>
          <w:szCs w:val="28"/>
          <w:lang w:val="ru-RU"/>
        </w:rPr>
        <w:t>распоряжении</w:t>
      </w:r>
      <w:r w:rsidRPr="00990945">
        <w:rPr>
          <w:color w:val="000000"/>
          <w:sz w:val="28"/>
          <w:szCs w:val="28"/>
          <w:lang w:val="ru-RU"/>
        </w:rPr>
        <w:t xml:space="preserve"> о продлении срока расследования несчастного случая указ</w:t>
      </w:r>
      <w:r>
        <w:rPr>
          <w:color w:val="000000"/>
          <w:sz w:val="28"/>
          <w:szCs w:val="28"/>
          <w:lang w:val="ru-RU"/>
        </w:rPr>
        <w:t>ываются</w:t>
      </w:r>
      <w:r w:rsidRPr="00990945">
        <w:rPr>
          <w:color w:val="000000"/>
          <w:sz w:val="28"/>
          <w:szCs w:val="28"/>
          <w:lang w:val="ru-RU"/>
        </w:rPr>
        <w:t>:</w:t>
      </w:r>
    </w:p>
    <w:p w:rsidR="0068309F" w:rsidRPr="00990945" w:rsidRDefault="0068309F" w:rsidP="00ED54E5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90945">
        <w:rPr>
          <w:color w:val="000000"/>
          <w:sz w:val="28"/>
          <w:szCs w:val="28"/>
        </w:rPr>
        <w:t>причины продления срока расследования;</w:t>
      </w:r>
    </w:p>
    <w:p w:rsidR="0068309F" w:rsidRPr="00990945" w:rsidRDefault="0068309F" w:rsidP="00ED54E5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0945">
        <w:rPr>
          <w:color w:val="000000"/>
          <w:sz w:val="28"/>
          <w:szCs w:val="28"/>
        </w:rPr>
        <w:t>дат</w:t>
      </w:r>
      <w:r>
        <w:rPr>
          <w:color w:val="000000"/>
          <w:sz w:val="28"/>
          <w:szCs w:val="28"/>
          <w:lang w:val="ru-RU"/>
        </w:rPr>
        <w:t>а</w:t>
      </w:r>
      <w:r w:rsidRPr="00990945">
        <w:rPr>
          <w:color w:val="000000"/>
          <w:sz w:val="28"/>
          <w:szCs w:val="28"/>
        </w:rPr>
        <w:t xml:space="preserve"> окончания расследования.</w:t>
      </w:r>
    </w:p>
    <w:p w:rsidR="0068309F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90945">
        <w:rPr>
          <w:color w:val="000000"/>
          <w:sz w:val="28"/>
          <w:szCs w:val="28"/>
          <w:lang w:val="ru-RU"/>
        </w:rPr>
        <w:t>Впоследствии на основании указанной в приказе даты окончания расследования заполня</w:t>
      </w:r>
      <w:r>
        <w:rPr>
          <w:color w:val="000000"/>
          <w:sz w:val="28"/>
          <w:szCs w:val="28"/>
          <w:lang w:val="ru-RU"/>
        </w:rPr>
        <w:t xml:space="preserve">ется </w:t>
      </w:r>
      <w:r w:rsidRPr="00990945">
        <w:rPr>
          <w:color w:val="000000"/>
          <w:sz w:val="28"/>
          <w:szCs w:val="28"/>
          <w:lang w:val="ru-RU"/>
        </w:rPr>
        <w:t>граф</w:t>
      </w:r>
      <w:r>
        <w:rPr>
          <w:color w:val="000000"/>
          <w:sz w:val="28"/>
          <w:szCs w:val="28"/>
          <w:lang w:val="ru-RU"/>
        </w:rPr>
        <w:t>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о периоде расследования в акте (форма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4, утв. постановлением Минтруда от 24.10.2002 №</w:t>
      </w:r>
      <w:r w:rsidRPr="00990945">
        <w:rPr>
          <w:color w:val="000000"/>
          <w:sz w:val="28"/>
          <w:szCs w:val="28"/>
        </w:rPr>
        <w:t> </w:t>
      </w:r>
      <w:r w:rsidRPr="00990945">
        <w:rPr>
          <w:color w:val="000000"/>
          <w:sz w:val="28"/>
          <w:szCs w:val="28"/>
          <w:lang w:val="ru-RU"/>
        </w:rPr>
        <w:t>73).</w:t>
      </w:r>
    </w:p>
    <w:p w:rsidR="0068309F" w:rsidRDefault="0068309F" w:rsidP="00ED54E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8309F" w:rsidRDefault="0068309F" w:rsidP="00ED54E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8309F" w:rsidRPr="00990945" w:rsidRDefault="0068309F" w:rsidP="00ED54E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68309F" w:rsidRPr="00AA15DA" w:rsidRDefault="0068309F" w:rsidP="00974A1C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 w:eastAsia="ru-RU"/>
        </w:rPr>
      </w:pPr>
      <w:r w:rsidRPr="00AA15DA">
        <w:rPr>
          <w:color w:val="000000"/>
          <w:sz w:val="28"/>
          <w:szCs w:val="28"/>
          <w:lang w:val="ru-RU" w:eastAsia="ru-RU"/>
        </w:rPr>
        <w:t>Ведущий специалист администрации</w:t>
      </w:r>
    </w:p>
    <w:p w:rsidR="0068309F" w:rsidRPr="00AA15DA" w:rsidRDefault="0068309F" w:rsidP="00974A1C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 w:eastAsia="ru-RU"/>
        </w:rPr>
      </w:pPr>
      <w:r w:rsidRPr="00AA15DA">
        <w:rPr>
          <w:color w:val="000000"/>
          <w:sz w:val="28"/>
          <w:szCs w:val="28"/>
          <w:lang w:val="ru-RU" w:eastAsia="ru-RU"/>
        </w:rPr>
        <w:t xml:space="preserve">Новоясенского сельского поселения </w:t>
      </w:r>
    </w:p>
    <w:p w:rsidR="0068309F" w:rsidRPr="00AA15DA" w:rsidRDefault="0068309F" w:rsidP="00974A1C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 w:eastAsia="ru-RU"/>
        </w:rPr>
      </w:pPr>
      <w:r w:rsidRPr="00AA15DA">
        <w:rPr>
          <w:color w:val="000000"/>
          <w:sz w:val="28"/>
          <w:szCs w:val="28"/>
          <w:lang w:val="ru-RU" w:eastAsia="ru-RU"/>
        </w:rPr>
        <w:t xml:space="preserve">Староминского района             </w:t>
      </w:r>
      <w:r w:rsidRPr="00AA15DA">
        <w:rPr>
          <w:color w:val="000000"/>
          <w:sz w:val="28"/>
          <w:szCs w:val="28"/>
          <w:lang w:val="ru-RU" w:eastAsia="ru-RU"/>
        </w:rPr>
        <w:tab/>
      </w:r>
      <w:r w:rsidRPr="00AA15DA">
        <w:rPr>
          <w:color w:val="000000"/>
          <w:sz w:val="28"/>
          <w:szCs w:val="28"/>
          <w:lang w:val="ru-RU" w:eastAsia="ru-RU"/>
        </w:rPr>
        <w:tab/>
        <w:t xml:space="preserve">                </w:t>
      </w:r>
      <w:r w:rsidRPr="00AA15DA">
        <w:rPr>
          <w:color w:val="000000"/>
          <w:sz w:val="28"/>
          <w:szCs w:val="28"/>
          <w:lang w:val="ru-RU" w:eastAsia="ru-RU"/>
        </w:rPr>
        <w:tab/>
        <w:t xml:space="preserve">                  Е.П.Кияшко</w:t>
      </w:r>
    </w:p>
    <w:p w:rsidR="0068309F" w:rsidRPr="00AA15DA" w:rsidRDefault="0068309F" w:rsidP="00974A1C">
      <w:pPr>
        <w:widowControl w:val="0"/>
        <w:tabs>
          <w:tab w:val="left" w:pos="1148"/>
        </w:tabs>
        <w:spacing w:before="0" w:beforeAutospacing="0" w:after="0" w:afterAutospacing="0"/>
        <w:ind w:right="520"/>
        <w:jc w:val="both"/>
        <w:rPr>
          <w:sz w:val="28"/>
          <w:szCs w:val="28"/>
          <w:shd w:val="clear" w:color="auto" w:fill="FFFFFF"/>
          <w:lang w:val="ru-RU" w:eastAsia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Pr="00990945" w:rsidRDefault="0068309F" w:rsidP="00ED54E5">
      <w:pPr>
        <w:spacing w:after="0"/>
        <w:jc w:val="both"/>
        <w:rPr>
          <w:sz w:val="28"/>
          <w:szCs w:val="28"/>
          <w:lang w:val="ru-RU"/>
        </w:rPr>
      </w:pPr>
    </w:p>
    <w:p w:rsidR="0068309F" w:rsidRDefault="006830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8309F" w:rsidRPr="00990945" w:rsidRDefault="0068309F" w:rsidP="00ED54E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90945">
        <w:rPr>
          <w:b/>
          <w:sz w:val="28"/>
          <w:szCs w:val="28"/>
          <w:lang w:val="ru-RU"/>
        </w:rPr>
        <w:t>ЛИСТ ОЗНАКОМЛЕНИЯ СОТРУДНИКОВ</w:t>
      </w:r>
    </w:p>
    <w:p w:rsidR="0068309F" w:rsidRPr="00990945" w:rsidRDefault="0068309F" w:rsidP="00ED54E5">
      <w:pPr>
        <w:widowControl w:val="0"/>
        <w:shd w:val="clear" w:color="auto" w:fill="FFFFFF"/>
        <w:autoSpaceDE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90945">
        <w:rPr>
          <w:b/>
          <w:sz w:val="28"/>
          <w:szCs w:val="28"/>
          <w:lang w:val="ru-RU"/>
        </w:rPr>
        <w:t xml:space="preserve">С ПОЛОЖЕНИЕМ </w:t>
      </w:r>
      <w:r>
        <w:rPr>
          <w:b/>
          <w:sz w:val="28"/>
          <w:szCs w:val="28"/>
          <w:lang w:val="ru-RU"/>
        </w:rPr>
        <w:t xml:space="preserve">О РАССЛЕДОВАНИИ НЕСЧАСТНЫХ СЛУЧАЕВ НА ПРОИЗВОДСТВЕ </w:t>
      </w:r>
      <w:r w:rsidRPr="00990945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 xml:space="preserve">АДМИНИСТРАЦИИ НОВОЯСЕНСКОГО СЕЛЬСКОГО ПОСЕЛЕНИЯ </w:t>
      </w:r>
      <w:r w:rsidRPr="00990945">
        <w:rPr>
          <w:b/>
          <w:sz w:val="28"/>
          <w:szCs w:val="28"/>
          <w:lang w:val="ru-RU"/>
        </w:rPr>
        <w:t>СТАРОМИНСКОГО РАЙОНА</w:t>
      </w:r>
    </w:p>
    <w:p w:rsidR="0068309F" w:rsidRDefault="0068309F" w:rsidP="00ED54E5">
      <w:pPr>
        <w:spacing w:before="0" w:beforeAutospacing="0" w:after="0" w:afterAutospacing="0"/>
        <w:jc w:val="center"/>
        <w:rPr>
          <w:b/>
        </w:rPr>
      </w:pPr>
      <w:r w:rsidRPr="00990945">
        <w:rPr>
          <w:b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(</w:t>
      </w:r>
      <w:r>
        <w:rPr>
          <w:b/>
        </w:rPr>
        <w:t>заполняется собственноручно)</w:t>
      </w:r>
    </w:p>
    <w:p w:rsidR="0068309F" w:rsidRDefault="0068309F" w:rsidP="00ED54E5">
      <w:pPr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216"/>
        <w:gridCol w:w="4357"/>
        <w:gridCol w:w="1359"/>
        <w:gridCol w:w="1336"/>
      </w:tblGrid>
      <w:tr w:rsidR="0068309F" w:rsidRPr="007A7896" w:rsidTr="006D44F3">
        <w:trPr>
          <w:trHeight w:val="783"/>
        </w:trPr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 w:rsidRPr="007A7896">
              <w:rPr>
                <w:b/>
              </w:rPr>
              <w:t>№</w:t>
            </w:r>
          </w:p>
          <w:p w:rsidR="0068309F" w:rsidRPr="007A7896" w:rsidRDefault="0068309F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 w:rsidRPr="007A7896">
              <w:rPr>
                <w:b/>
              </w:rPr>
              <w:t>п/п.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 w:rsidRPr="007A7896">
              <w:rPr>
                <w:b/>
              </w:rPr>
              <w:t>ДОЛЖНОСТЬ</w:t>
            </w: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 w:rsidRPr="007A7896">
              <w:rPr>
                <w:b/>
              </w:rPr>
              <w:t>Ф.И.О.</w:t>
            </w: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  <w:r w:rsidRPr="007A7896">
              <w:rPr>
                <w:b/>
              </w:rPr>
              <w:t>ПОДПИСЬ</w:t>
            </w: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center"/>
              <w:rPr>
                <w:b/>
              </w:rPr>
            </w:pPr>
            <w:r w:rsidRPr="007A7896">
              <w:rPr>
                <w:b/>
              </w:rPr>
              <w:t>ДАТА</w:t>
            </w: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1</w:t>
            </w:r>
          </w:p>
        </w:tc>
        <w:tc>
          <w:tcPr>
            <w:tcW w:w="2216" w:type="dxa"/>
          </w:tcPr>
          <w:p w:rsidR="0068309F" w:rsidRPr="00825F89" w:rsidRDefault="0068309F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2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3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4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5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6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7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8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9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10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11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12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13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14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15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  <w:r w:rsidRPr="007A7896">
              <w:t>16</w:t>
            </w: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68309F" w:rsidRPr="007A7896" w:rsidTr="006D44F3">
        <w:tc>
          <w:tcPr>
            <w:tcW w:w="58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21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357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59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336" w:type="dxa"/>
          </w:tcPr>
          <w:p w:rsidR="0068309F" w:rsidRPr="007A7896" w:rsidRDefault="0068309F" w:rsidP="00ED54E5">
            <w:pPr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68309F" w:rsidRPr="00990945" w:rsidRDefault="0068309F" w:rsidP="00ED54E5">
      <w:p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sectPr w:rsidR="0068309F" w:rsidRPr="00990945" w:rsidSect="00E03076">
      <w:headerReference w:type="default" r:id="rId8"/>
      <w:pgSz w:w="11907" w:h="16839"/>
      <w:pgMar w:top="1701" w:right="567" w:bottom="1276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9F" w:rsidRDefault="0068309F" w:rsidP="008036C1">
      <w:pPr>
        <w:spacing w:before="0" w:after="0"/>
      </w:pPr>
      <w:r>
        <w:separator/>
      </w:r>
    </w:p>
  </w:endnote>
  <w:endnote w:type="continuationSeparator" w:id="0">
    <w:p w:rsidR="0068309F" w:rsidRDefault="0068309F" w:rsidP="008036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9F" w:rsidRDefault="0068309F" w:rsidP="008036C1">
      <w:pPr>
        <w:spacing w:before="0" w:after="0"/>
      </w:pPr>
      <w:r>
        <w:separator/>
      </w:r>
    </w:p>
  </w:footnote>
  <w:footnote w:type="continuationSeparator" w:id="0">
    <w:p w:rsidR="0068309F" w:rsidRDefault="0068309F" w:rsidP="008036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09F" w:rsidRDefault="0068309F" w:rsidP="008036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74A1C">
      <w:rPr>
        <w:noProof/>
        <w:lang w:val="ru-RU"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0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95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1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31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55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55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23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34443"/>
    <w:rsid w:val="000E1FC8"/>
    <w:rsid w:val="00116B64"/>
    <w:rsid w:val="002D33B1"/>
    <w:rsid w:val="002D3591"/>
    <w:rsid w:val="00317FAC"/>
    <w:rsid w:val="003514A0"/>
    <w:rsid w:val="00380C64"/>
    <w:rsid w:val="0045605B"/>
    <w:rsid w:val="004F7E17"/>
    <w:rsid w:val="0055603E"/>
    <w:rsid w:val="005A05CE"/>
    <w:rsid w:val="005E50E8"/>
    <w:rsid w:val="00653AF6"/>
    <w:rsid w:val="0068309F"/>
    <w:rsid w:val="006849EA"/>
    <w:rsid w:val="00696E9E"/>
    <w:rsid w:val="006B1B35"/>
    <w:rsid w:val="006D44F3"/>
    <w:rsid w:val="007A7896"/>
    <w:rsid w:val="007D63D8"/>
    <w:rsid w:val="00800B5F"/>
    <w:rsid w:val="008036C1"/>
    <w:rsid w:val="00825F89"/>
    <w:rsid w:val="00831D38"/>
    <w:rsid w:val="00882F91"/>
    <w:rsid w:val="00923A19"/>
    <w:rsid w:val="00927AA8"/>
    <w:rsid w:val="00974A1C"/>
    <w:rsid w:val="00990945"/>
    <w:rsid w:val="00A3509A"/>
    <w:rsid w:val="00AA15DA"/>
    <w:rsid w:val="00B73A5A"/>
    <w:rsid w:val="00BA4FF7"/>
    <w:rsid w:val="00BF36E6"/>
    <w:rsid w:val="00C54120"/>
    <w:rsid w:val="00C73DA1"/>
    <w:rsid w:val="00CF20D8"/>
    <w:rsid w:val="00D0539F"/>
    <w:rsid w:val="00D47462"/>
    <w:rsid w:val="00E03076"/>
    <w:rsid w:val="00E438A1"/>
    <w:rsid w:val="00ED54E5"/>
    <w:rsid w:val="00EE1E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FBF2C50-1C5A-4644-BDCF-345E2B0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/>
      <w:b/>
      <w:color w:val="365F91"/>
      <w:sz w:val="28"/>
    </w:rPr>
  </w:style>
  <w:style w:type="paragraph" w:styleId="a3">
    <w:name w:val="header"/>
    <w:basedOn w:val="a"/>
    <w:link w:val="a4"/>
    <w:uiPriority w:val="99"/>
    <w:rsid w:val="008036C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036C1"/>
  </w:style>
  <w:style w:type="paragraph" w:styleId="a5">
    <w:name w:val="footer"/>
    <w:basedOn w:val="a"/>
    <w:link w:val="a6"/>
    <w:uiPriority w:val="99"/>
    <w:rsid w:val="008036C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036C1"/>
  </w:style>
  <w:style w:type="paragraph" w:customStyle="1" w:styleId="17PRIL-txt">
    <w:name w:val="17PRIL-txt"/>
    <w:basedOn w:val="a"/>
    <w:uiPriority w:val="99"/>
    <w:rsid w:val="00BA4FF7"/>
    <w:pPr>
      <w:tabs>
        <w:tab w:val="center" w:pos="4791"/>
      </w:tabs>
      <w:autoSpaceDE w:val="0"/>
      <w:autoSpaceDN w:val="0"/>
      <w:adjustRightInd w:val="0"/>
      <w:spacing w:before="0" w:beforeAutospacing="0" w:after="0" w:afterAutospacing="0" w:line="380" w:lineRule="atLeast"/>
      <w:ind w:left="567" w:right="567" w:firstLine="283"/>
      <w:jc w:val="both"/>
    </w:pPr>
    <w:rPr>
      <w:rFonts w:ascii="TextBookC" w:hAnsi="TextBookC" w:cs="TextBookC"/>
      <w:color w:val="000000"/>
      <w:sz w:val="20"/>
      <w:szCs w:val="20"/>
      <w:lang w:val="ru-RU"/>
    </w:rPr>
  </w:style>
  <w:style w:type="paragraph" w:customStyle="1" w:styleId="17PRIL-header-2">
    <w:name w:val="17PRIL-header-2"/>
    <w:basedOn w:val="a"/>
    <w:uiPriority w:val="99"/>
    <w:rsid w:val="00BA4FF7"/>
    <w:pPr>
      <w:suppressAutoHyphens/>
      <w:autoSpaceDE w:val="0"/>
      <w:autoSpaceDN w:val="0"/>
      <w:adjustRightInd w:val="0"/>
      <w:spacing w:before="397" w:beforeAutospacing="0" w:after="57" w:afterAutospacing="0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z w:val="24"/>
      <w:szCs w:val="24"/>
      <w:lang w:val="ru-RU"/>
    </w:rPr>
  </w:style>
  <w:style w:type="paragraph" w:customStyle="1" w:styleId="17PRIL-1st">
    <w:name w:val="17PRIL-1st"/>
    <w:basedOn w:val="17PRIL-txt"/>
    <w:uiPriority w:val="99"/>
    <w:rsid w:val="00BA4FF7"/>
    <w:pPr>
      <w:ind w:firstLine="0"/>
      <w:textAlignment w:val="center"/>
    </w:pPr>
  </w:style>
  <w:style w:type="character" w:customStyle="1" w:styleId="11">
    <w:name w:val="Заголовок №1"/>
    <w:link w:val="110"/>
    <w:uiPriority w:val="99"/>
    <w:locked/>
    <w:rsid w:val="00BA4FF7"/>
    <w:rPr>
      <w:b/>
      <w:sz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A4FF7"/>
    <w:pPr>
      <w:shd w:val="clear" w:color="auto" w:fill="FFFFFF"/>
      <w:suppressAutoHyphens/>
      <w:spacing w:before="0" w:beforeAutospacing="0" w:after="0" w:afterAutospacing="0" w:line="326" w:lineRule="exact"/>
      <w:ind w:firstLine="560"/>
      <w:jc w:val="both"/>
      <w:outlineLvl w:val="0"/>
    </w:pPr>
    <w:rPr>
      <w:b/>
      <w:bCs/>
      <w:noProof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8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22199.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3316</Words>
  <Characters>18905</Characters>
  <Application>Microsoft Office Word</Application>
  <DocSecurity>0</DocSecurity>
  <Lines>157</Lines>
  <Paragraphs>44</Paragraphs>
  <ScaleCrop>false</ScaleCrop>
  <Company/>
  <LinksUpToDate>false</LinksUpToDate>
  <CharactersWithSpaces>22177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13</cp:revision>
  <cp:lastPrinted>2023-07-01T12:25:00Z</cp:lastPrinted>
  <dcterms:created xsi:type="dcterms:W3CDTF">2011-11-02T04:15:00Z</dcterms:created>
  <dcterms:modified xsi:type="dcterms:W3CDTF">2023-07-01T12:25:00Z</dcterms:modified>
</cp:coreProperties>
</file>