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A8" w:rsidRDefault="00450EA8" w:rsidP="00450EA8">
      <w:pPr>
        <w:tabs>
          <w:tab w:val="left" w:pos="2955"/>
        </w:tabs>
      </w:pPr>
    </w:p>
    <w:p w:rsidR="00450EA8" w:rsidRDefault="00450EA8" w:rsidP="00450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</w:t>
      </w:r>
    </w:p>
    <w:p w:rsidR="00450EA8" w:rsidRDefault="00450EA8" w:rsidP="00450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«Новоясенская Поселенческая библиотека»</w:t>
      </w:r>
    </w:p>
    <w:p w:rsidR="00450EA8" w:rsidRDefault="00450EA8" w:rsidP="0045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A8" w:rsidRDefault="00450EA8" w:rsidP="0045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A8" w:rsidRDefault="00450EA8" w:rsidP="0045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C550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50EA8" w:rsidRDefault="00450EA8" w:rsidP="00450E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EA8" w:rsidRDefault="00450EA8" w:rsidP="00450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 2018г.   </w:t>
      </w:r>
    </w:p>
    <w:p w:rsidR="00450EA8" w:rsidRDefault="00450EA8" w:rsidP="00450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Новоясенская                                                          по деятельности</w:t>
      </w:r>
    </w:p>
    <w:p w:rsidR="00450EA8" w:rsidRPr="005E79F1" w:rsidRDefault="00450EA8" w:rsidP="00450EA8">
      <w:pPr>
        <w:rPr>
          <w:b/>
          <w:sz w:val="28"/>
          <w:szCs w:val="28"/>
        </w:rPr>
      </w:pPr>
    </w:p>
    <w:p w:rsidR="00450EA8" w:rsidRPr="00726FBB" w:rsidRDefault="00450EA8" w:rsidP="00450EA8">
      <w:pPr>
        <w:pStyle w:val="1"/>
        <w:tabs>
          <w:tab w:val="num" w:pos="0"/>
        </w:tabs>
        <w:jc w:val="center"/>
        <w:rPr>
          <w:b/>
        </w:rPr>
      </w:pPr>
      <w:proofErr w:type="gramStart"/>
      <w:r>
        <w:rPr>
          <w:b/>
          <w:bCs/>
        </w:rPr>
        <w:t>Об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учетной</w:t>
      </w:r>
      <w:proofErr w:type="gramEnd"/>
      <w:r>
        <w:rPr>
          <w:b/>
          <w:bCs/>
        </w:rPr>
        <w:t xml:space="preserve"> политики для целей бухгалтерского учета на 2019 год</w:t>
      </w:r>
    </w:p>
    <w:p w:rsidR="00450EA8" w:rsidRDefault="00450EA8" w:rsidP="00450EA8">
      <w:pPr>
        <w:jc w:val="center"/>
        <w:rPr>
          <w:b/>
          <w:bCs/>
          <w:sz w:val="28"/>
        </w:rPr>
      </w:pPr>
    </w:p>
    <w:p w:rsidR="00450EA8" w:rsidRPr="00C550A7" w:rsidRDefault="00450EA8" w:rsidP="00450EA8">
      <w:pPr>
        <w:tabs>
          <w:tab w:val="left" w:pos="2370"/>
        </w:tabs>
        <w:rPr>
          <w:rFonts w:ascii="Times New Roman" w:hAnsi="Times New Roman" w:cs="Times New Roman"/>
          <w:b/>
          <w:bCs/>
          <w:sz w:val="28"/>
        </w:rPr>
      </w:pPr>
    </w:p>
    <w:p w:rsidR="00450EA8" w:rsidRPr="00C550A7" w:rsidRDefault="00450EA8" w:rsidP="00450EA8">
      <w:pPr>
        <w:jc w:val="both"/>
        <w:rPr>
          <w:rFonts w:ascii="Times New Roman" w:hAnsi="Times New Roman" w:cs="Times New Roman"/>
          <w:sz w:val="28"/>
        </w:rPr>
      </w:pPr>
      <w:r w:rsidRPr="00C550A7">
        <w:rPr>
          <w:rFonts w:ascii="Times New Roman" w:hAnsi="Times New Roman" w:cs="Times New Roman"/>
          <w:b/>
          <w:bCs/>
          <w:sz w:val="28"/>
        </w:rPr>
        <w:t xml:space="preserve">             </w:t>
      </w:r>
      <w:proofErr w:type="gramStart"/>
      <w:r w:rsidRPr="00C550A7">
        <w:rPr>
          <w:rFonts w:ascii="Times New Roman" w:hAnsi="Times New Roman" w:cs="Times New Roman"/>
          <w:sz w:val="28"/>
        </w:rPr>
        <w:t>В соответствии с п. 2 ст. 8 Федерального закона от 6.12.2011 г. № 402 – ФЗ «О бухгалтерском учете» и правилами бухгалтерского учета, утвержденными приказом Минфина РФ от 01.12.2010 № 157 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C550A7">
        <w:rPr>
          <w:rFonts w:ascii="Times New Roman" w:hAnsi="Times New Roman" w:cs="Times New Roman"/>
          <w:sz w:val="28"/>
        </w:rPr>
        <w:t xml:space="preserve"> (муниципальных) учреждений и Инструкции по его применению» и </w:t>
      </w:r>
      <w:proofErr w:type="gramStart"/>
      <w:r w:rsidRPr="00C550A7">
        <w:rPr>
          <w:rFonts w:ascii="Times New Roman" w:hAnsi="Times New Roman" w:cs="Times New Roman"/>
          <w:sz w:val="28"/>
        </w:rPr>
        <w:t>согласно</w:t>
      </w:r>
      <w:proofErr w:type="gramEnd"/>
      <w:r w:rsidRPr="00C550A7">
        <w:rPr>
          <w:rFonts w:ascii="Times New Roman" w:hAnsi="Times New Roman" w:cs="Times New Roman"/>
          <w:sz w:val="28"/>
        </w:rPr>
        <w:t xml:space="preserve"> Федерального стандарта «Учетная политика: оценочные значения и ошибки», утвержденного приказом министерства Российской Федерации от 30.12.2017 года № 274 н:</w:t>
      </w:r>
    </w:p>
    <w:p w:rsidR="00450EA8" w:rsidRDefault="00450EA8" w:rsidP="00450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50EA8" w:rsidRDefault="00450EA8" w:rsidP="00450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учетную политику для целей  бюджетного учета  на 2019год </w:t>
      </w:r>
    </w:p>
    <w:p w:rsidR="00450EA8" w:rsidRDefault="00450EA8" w:rsidP="00450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главного бухгалтера МБУ «ЦБ  УКССП»</w:t>
      </w:r>
    </w:p>
    <w:p w:rsidR="00450EA8" w:rsidRDefault="00450EA8" w:rsidP="00450EA8"/>
    <w:p w:rsidR="00450EA8" w:rsidRDefault="00450EA8" w:rsidP="00450EA8"/>
    <w:p w:rsidR="00450EA8" w:rsidRDefault="00450EA8" w:rsidP="0045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«Новоясенская ПБ»         _____________    Ковальчук Н.А.</w:t>
      </w:r>
    </w:p>
    <w:p w:rsidR="00C550A7" w:rsidRDefault="00C550A7" w:rsidP="00450EA8">
      <w:pPr>
        <w:rPr>
          <w:rFonts w:ascii="Times New Roman" w:hAnsi="Times New Roman" w:cs="Times New Roman"/>
          <w:sz w:val="28"/>
          <w:szCs w:val="28"/>
        </w:rPr>
      </w:pPr>
    </w:p>
    <w:p w:rsidR="00C550A7" w:rsidRDefault="00C550A7" w:rsidP="00450EA8">
      <w:pPr>
        <w:rPr>
          <w:rFonts w:ascii="Times New Roman" w:hAnsi="Times New Roman" w:cs="Times New Roman"/>
          <w:sz w:val="28"/>
          <w:szCs w:val="28"/>
        </w:rPr>
      </w:pPr>
    </w:p>
    <w:p w:rsidR="00C550A7" w:rsidRDefault="00C550A7" w:rsidP="00C550A7">
      <w:pPr>
        <w:jc w:val="right"/>
      </w:pPr>
    </w:p>
    <w:p w:rsidR="00C550A7" w:rsidRDefault="00C550A7" w:rsidP="00C550A7">
      <w:pPr>
        <w:jc w:val="right"/>
      </w:pPr>
    </w:p>
    <w:p w:rsidR="00C550A7" w:rsidRDefault="00C550A7" w:rsidP="00C550A7"/>
    <w:p w:rsidR="00C550A7" w:rsidRDefault="00C550A7" w:rsidP="00C550A7">
      <w:pPr>
        <w:jc w:val="right"/>
      </w:pPr>
      <w:r>
        <w:t>УТВЕРЖДЕНА</w:t>
      </w:r>
    </w:p>
    <w:p w:rsidR="00C550A7" w:rsidRDefault="00C550A7" w:rsidP="00C550A7">
      <w:pPr>
        <w:ind w:left="3545" w:firstLine="1555"/>
        <w:jc w:val="center"/>
      </w:pPr>
      <w:r>
        <w:t>Приказом  _____________</w:t>
      </w:r>
    </w:p>
    <w:p w:rsidR="00C550A7" w:rsidRDefault="00C550A7" w:rsidP="00C550A7">
      <w:pPr>
        <w:jc w:val="center"/>
      </w:pPr>
      <w:r>
        <w:t xml:space="preserve">                                                                                               от «__» 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_____</w:t>
      </w:r>
    </w:p>
    <w:p w:rsidR="00C550A7" w:rsidRDefault="00C550A7" w:rsidP="00C550A7">
      <w:pPr>
        <w:jc w:val="right"/>
      </w:pPr>
    </w:p>
    <w:p w:rsidR="00C550A7" w:rsidRDefault="00C550A7" w:rsidP="00C550A7">
      <w:pPr>
        <w:jc w:val="right"/>
      </w:pPr>
    </w:p>
    <w:p w:rsidR="00C550A7" w:rsidRDefault="00C550A7" w:rsidP="00C550A7">
      <w:pPr>
        <w:jc w:val="center"/>
        <w:rPr>
          <w:b/>
        </w:rPr>
      </w:pPr>
      <w:r>
        <w:rPr>
          <w:b/>
        </w:rPr>
        <w:t>ПОЛОЖЕНИЕ</w:t>
      </w:r>
    </w:p>
    <w:p w:rsidR="00C550A7" w:rsidRDefault="00C550A7" w:rsidP="00C550A7">
      <w:pPr>
        <w:jc w:val="center"/>
        <w:rPr>
          <w:b/>
        </w:rPr>
      </w:pPr>
      <w:r>
        <w:rPr>
          <w:b/>
        </w:rPr>
        <w:t>Об учетной политике ______________</w:t>
      </w:r>
    </w:p>
    <w:p w:rsidR="00C550A7" w:rsidRDefault="00C550A7" w:rsidP="00C550A7">
      <w:pPr>
        <w:jc w:val="center"/>
        <w:rPr>
          <w:b/>
        </w:rPr>
      </w:pPr>
    </w:p>
    <w:p w:rsidR="00C550A7" w:rsidRDefault="00C550A7" w:rsidP="00C550A7">
      <w:pPr>
        <w:jc w:val="center"/>
        <w:rPr>
          <w:b/>
        </w:rPr>
      </w:pPr>
    </w:p>
    <w:p w:rsidR="00C550A7" w:rsidRDefault="00C550A7" w:rsidP="00C550A7">
      <w:pPr>
        <w:jc w:val="center"/>
        <w:rPr>
          <w:b/>
        </w:rPr>
      </w:pPr>
      <w:r>
        <w:rPr>
          <w:b/>
        </w:rPr>
        <w:t>1. Общие положения.</w:t>
      </w:r>
    </w:p>
    <w:p w:rsidR="00C550A7" w:rsidRDefault="00C550A7" w:rsidP="00C550A7">
      <w:pPr>
        <w:jc w:val="center"/>
        <w:rPr>
          <w:b/>
        </w:rPr>
      </w:pPr>
      <w:r>
        <w:rPr>
          <w:b/>
        </w:rPr>
        <w:t>1.1. Нормативные документы:</w:t>
      </w:r>
    </w:p>
    <w:p w:rsidR="00C550A7" w:rsidRDefault="00C550A7" w:rsidP="00C550A7">
      <w:pPr>
        <w:rPr>
          <w:b/>
        </w:rPr>
      </w:pPr>
    </w:p>
    <w:p w:rsidR="00C550A7" w:rsidRDefault="00C550A7" w:rsidP="00C55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762">
        <w:rPr>
          <w:rFonts w:ascii="Times New Roman" w:hAnsi="Times New Roman" w:cs="Times New Roman"/>
          <w:sz w:val="24"/>
          <w:szCs w:val="24"/>
        </w:rPr>
        <w:t xml:space="preserve">Настоящая Учетная политика  разработана на основании и с учетом требований и </w:t>
      </w:r>
      <w:proofErr w:type="gramStart"/>
      <w:r w:rsidRPr="00DF1762">
        <w:rPr>
          <w:rFonts w:ascii="Times New Roman" w:hAnsi="Times New Roman" w:cs="Times New Roman"/>
          <w:sz w:val="24"/>
          <w:szCs w:val="24"/>
        </w:rPr>
        <w:t>принципов, изложенных в следующих нормативных документах и предназначена</w:t>
      </w:r>
      <w:proofErr w:type="gramEnd"/>
      <w:r w:rsidRPr="00DF1762">
        <w:rPr>
          <w:rFonts w:ascii="Times New Roman" w:hAnsi="Times New Roman" w:cs="Times New Roman"/>
          <w:sz w:val="24"/>
          <w:szCs w:val="24"/>
        </w:rPr>
        <w:t xml:space="preserve"> для формирования полной и достоверной информации о финансовом, имущественном положении и финансовых результатах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учреждения:</w:t>
      </w:r>
    </w:p>
    <w:p w:rsidR="00C550A7" w:rsidRDefault="00C550A7" w:rsidP="00C55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Бюджетный Кодекс Российской Федерации от 31.07.1998г. № 145-ФЗ</w:t>
      </w:r>
    </w:p>
    <w:p w:rsidR="00C550A7" w:rsidRDefault="00C550A7" w:rsidP="00C55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Федеральный закон "О бухгалтерском учете" от 06.12.2011г. № 402-ФЗ</w:t>
      </w:r>
    </w:p>
    <w:p w:rsidR="00C550A7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 </w:t>
      </w:r>
      <w:r w:rsidRPr="00A210E4">
        <w:rPr>
          <w:rFonts w:ascii="Times New Roman" w:hAnsi="Times New Roman" w:cs="Times New Roman"/>
        </w:rPr>
        <w:t xml:space="preserve">- 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proofErr w:type="gramStart"/>
      <w:r w:rsidRPr="00A210E4">
        <w:rPr>
          <w:rFonts w:ascii="Times New Roman" w:hAnsi="Times New Roman" w:cs="Times New Roman"/>
          <w:b w:val="0"/>
          <w:sz w:val="24"/>
          <w:szCs w:val="24"/>
        </w:rPr>
        <w:t>х(</w:t>
      </w:r>
      <w:proofErr w:type="gramEnd"/>
      <w:r w:rsidRPr="00A210E4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муниципальных) учреждений </w:t>
      </w:r>
      <w:r>
        <w:rPr>
          <w:rFonts w:ascii="Times New Roman" w:hAnsi="Times New Roman" w:cs="Times New Roman"/>
          <w:b w:val="0"/>
          <w:sz w:val="24"/>
          <w:szCs w:val="24"/>
        </w:rPr>
        <w:t>и инструкции по его применению».</w:t>
      </w:r>
    </w:p>
    <w:p w:rsidR="00C550A7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A210E4">
        <w:rPr>
          <w:rFonts w:ascii="Times New Roman" w:hAnsi="Times New Roman" w:cs="Times New Roman"/>
        </w:rPr>
        <w:t xml:space="preserve">- 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 xml:space="preserve">Приказ Минфина РФ от </w:t>
      </w: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89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>н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приказ Министерства финансов Российской Федерации 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 xml:space="preserve">от 01.12.2010 г. № 157н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>Об утверждении единого плана счетов бухгалтерского учета для органов государственной власт</w:t>
      </w:r>
      <w:proofErr w:type="gramStart"/>
      <w:r w:rsidRPr="00A210E4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государственных органов)</w:t>
      </w:r>
      <w:r w:rsidRPr="00A210E4">
        <w:rPr>
          <w:rFonts w:ascii="Times New Roman" w:hAnsi="Times New Roman" w:cs="Times New Roman"/>
          <w:b w:val="0"/>
          <w:sz w:val="24"/>
          <w:szCs w:val="24"/>
        </w:rPr>
        <w:t xml:space="preserve">, органов местного самоуправления, органов управления государственными внебюджетными фондами, государственных академий наук, государственных(муниципальных) учреждений </w:t>
      </w:r>
      <w:r>
        <w:rPr>
          <w:rFonts w:ascii="Times New Roman" w:hAnsi="Times New Roman" w:cs="Times New Roman"/>
          <w:b w:val="0"/>
          <w:sz w:val="24"/>
          <w:szCs w:val="24"/>
        </w:rPr>
        <w:t>и инструкции по его применению»</w:t>
      </w:r>
    </w:p>
    <w:p w:rsidR="00C550A7" w:rsidRDefault="00C550A7" w:rsidP="00C550A7">
      <w:pPr>
        <w:pStyle w:val="11"/>
        <w:tabs>
          <w:tab w:val="clear" w:pos="709"/>
          <w:tab w:val="left" w:pos="1134"/>
        </w:tabs>
        <w:ind w:firstLine="0"/>
        <w:rPr>
          <w:rStyle w:val="titledateend"/>
        </w:rPr>
      </w:pPr>
      <w:r>
        <w:rPr>
          <w:bCs/>
        </w:rPr>
        <w:t xml:space="preserve">           </w:t>
      </w:r>
      <w:r>
        <w:rPr>
          <w:rStyle w:val="titledateend"/>
        </w:rPr>
        <w:t xml:space="preserve"> </w:t>
      </w:r>
      <w:r w:rsidRPr="00A70B81">
        <w:rPr>
          <w:rStyle w:val="titledateend"/>
        </w:rPr>
        <w:t xml:space="preserve">- </w:t>
      </w:r>
      <w:hyperlink r:id="rId8" w:tgtFrame="_blank" w:history="1">
        <w:r>
          <w:rPr>
            <w:rStyle w:val="titledateend"/>
            <w:bCs/>
          </w:rPr>
          <w:t>Приказ Минфина России от 01июля</w:t>
        </w:r>
        <w:r w:rsidRPr="00A70B81">
          <w:rPr>
            <w:rStyle w:val="titledateend"/>
            <w:bCs/>
          </w:rPr>
          <w:t xml:space="preserve"> 201</w:t>
        </w:r>
        <w:r>
          <w:rPr>
            <w:rStyle w:val="titledateend"/>
            <w:bCs/>
          </w:rPr>
          <w:t>3</w:t>
        </w:r>
        <w:r w:rsidRPr="00A70B81">
          <w:rPr>
            <w:rStyle w:val="titledateend"/>
            <w:bCs/>
          </w:rPr>
          <w:t xml:space="preserve">г. № </w:t>
        </w:r>
        <w:r>
          <w:rPr>
            <w:rStyle w:val="titledateend"/>
            <w:bCs/>
          </w:rPr>
          <w:t>65н</w:t>
        </w:r>
        <w:r w:rsidRPr="00A70B81">
          <w:rPr>
            <w:rStyle w:val="titledateend"/>
            <w:bCs/>
          </w:rPr>
          <w:t xml:space="preserve"> "Об утверждении Указаний о порядке применения бюджетной классификации Российской Федерации"</w:t>
        </w:r>
      </w:hyperlink>
    </w:p>
    <w:p w:rsidR="00C550A7" w:rsidRDefault="00C550A7" w:rsidP="00C550A7">
      <w:pPr>
        <w:pStyle w:val="11"/>
        <w:tabs>
          <w:tab w:val="clear" w:pos="709"/>
          <w:tab w:val="left" w:pos="1134"/>
        </w:tabs>
        <w:ind w:firstLine="0"/>
        <w:rPr>
          <w:rStyle w:val="titledateend"/>
        </w:rPr>
      </w:pPr>
      <w:r>
        <w:rPr>
          <w:rStyle w:val="titledateend"/>
        </w:rPr>
        <w:t xml:space="preserve">          -Приказ Минфина России от 06 декабря 2010 г. №162н «Об утверждении Плана счетов бюджетного учета и Инструкции по его применению»</w:t>
      </w:r>
    </w:p>
    <w:p w:rsidR="00C550A7" w:rsidRPr="00A70B81" w:rsidRDefault="00C550A7" w:rsidP="00C550A7">
      <w:pPr>
        <w:pStyle w:val="11"/>
        <w:tabs>
          <w:tab w:val="clear" w:pos="709"/>
          <w:tab w:val="left" w:pos="1134"/>
        </w:tabs>
        <w:ind w:firstLine="0"/>
        <w:jc w:val="left"/>
      </w:pPr>
      <w:r>
        <w:rPr>
          <w:rStyle w:val="titledateend"/>
        </w:rPr>
        <w:t xml:space="preserve">         </w:t>
      </w:r>
      <w:r w:rsidRPr="00A70B81">
        <w:t xml:space="preserve">- Приказ Минфина Российской Федерации от </w:t>
      </w:r>
      <w:r>
        <w:t>30.03.2015г.№52н</w:t>
      </w:r>
      <w:r w:rsidRPr="00A70B81">
        <w:t xml:space="preserve"> "Об утверждении форм первичных учетных документов и регистров бухгалтерского учета, применяемых </w:t>
      </w:r>
      <w:r w:rsidRPr="00A70B81">
        <w:lastRenderedPageBreak/>
        <w:t xml:space="preserve"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</w:t>
      </w:r>
    </w:p>
    <w:p w:rsidR="00C550A7" w:rsidRPr="00A70B81" w:rsidRDefault="00C550A7" w:rsidP="00C550A7">
      <w:pPr>
        <w:autoSpaceDE w:val="0"/>
        <w:autoSpaceDN w:val="0"/>
        <w:adjustRightInd w:val="0"/>
        <w:ind w:firstLine="540"/>
        <w:jc w:val="both"/>
      </w:pPr>
      <w:r>
        <w:t>-Приказ Минфина РФ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</w:p>
    <w:p w:rsidR="00C550A7" w:rsidRPr="00AD6D92" w:rsidRDefault="00C550A7" w:rsidP="00C550A7">
      <w:pPr>
        <w:autoSpaceDE w:val="0"/>
        <w:autoSpaceDN w:val="0"/>
        <w:adjustRightInd w:val="0"/>
        <w:rPr>
          <w:color w:val="FF0000"/>
        </w:rPr>
      </w:pPr>
    </w:p>
    <w:p w:rsidR="00C550A7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0A7" w:rsidRDefault="00C550A7" w:rsidP="00C550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E4233">
        <w:rPr>
          <w:rFonts w:ascii="Times New Roman" w:hAnsi="Times New Roman" w:cs="Times New Roman"/>
          <w:b w:val="0"/>
          <w:sz w:val="24"/>
          <w:szCs w:val="24"/>
        </w:rPr>
        <w:t xml:space="preserve">Учетная политика  разработана в соответствии </w:t>
      </w:r>
      <w:proofErr w:type="gramStart"/>
      <w:r w:rsidRPr="00DE4233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E42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550A7" w:rsidRPr="00E356FA" w:rsidRDefault="00C550A7" w:rsidP="00C55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proofErr w:type="gramStart"/>
      <w:r w:rsidRPr="00E356FA">
        <w:rPr>
          <w:szCs w:val="20"/>
        </w:rPr>
        <w:t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</w:t>
      </w:r>
      <w:r w:rsidRPr="00E356FA">
        <w:t xml:space="preserve"> </w:t>
      </w:r>
      <w:r w:rsidRPr="00E356FA">
        <w:rPr>
          <w:szCs w:val="20"/>
        </w:rPr>
        <w:t xml:space="preserve">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</w:t>
      </w:r>
      <w:r w:rsidRPr="00E356FA">
        <w:rPr>
          <w:szCs w:val="20"/>
          <w:shd w:val="clear" w:color="auto" w:fill="FFFFFF"/>
        </w:rPr>
        <w:t xml:space="preserve">от 30.12.2017 </w:t>
      </w:r>
      <w:r w:rsidRPr="00E356FA">
        <w:rPr>
          <w:szCs w:val="20"/>
        </w:rPr>
        <w:t>№ 274н, № 275н, № 278н (далее – соответственно СГС «Учетная политика, оценочные значения и ошибки», СГС «</w:t>
      </w:r>
      <w:r w:rsidRPr="00E356FA">
        <w:rPr>
          <w:szCs w:val="20"/>
          <w:shd w:val="clear" w:color="auto" w:fill="FFFFFF"/>
        </w:rPr>
        <w:t>События после отчетной даты</w:t>
      </w:r>
      <w:r w:rsidRPr="00E356FA">
        <w:rPr>
          <w:szCs w:val="20"/>
        </w:rPr>
        <w:t>», СГС «</w:t>
      </w:r>
      <w:r w:rsidRPr="00E356FA">
        <w:rPr>
          <w:szCs w:val="20"/>
          <w:shd w:val="clear" w:color="auto" w:fill="FFFFFF"/>
        </w:rPr>
        <w:t>Отчет</w:t>
      </w:r>
      <w:proofErr w:type="gramEnd"/>
      <w:r w:rsidRPr="00E356FA">
        <w:rPr>
          <w:szCs w:val="20"/>
          <w:shd w:val="clear" w:color="auto" w:fill="FFFFFF"/>
        </w:rPr>
        <w:t xml:space="preserve"> о движении денежных средств</w:t>
      </w:r>
      <w:r w:rsidRPr="00E356FA">
        <w:rPr>
          <w:szCs w:val="20"/>
        </w:rPr>
        <w:t xml:space="preserve">»), </w:t>
      </w:r>
      <w:r w:rsidRPr="00E356FA">
        <w:rPr>
          <w:szCs w:val="20"/>
          <w:shd w:val="clear" w:color="auto" w:fill="FFFFFF"/>
        </w:rPr>
        <w:t xml:space="preserve">от 27.02.2018 № 32н </w:t>
      </w:r>
      <w:r w:rsidRPr="00E356FA">
        <w:rPr>
          <w:szCs w:val="20"/>
        </w:rPr>
        <w:t>далее – СГС «</w:t>
      </w:r>
      <w:r w:rsidRPr="00E356FA">
        <w:rPr>
          <w:szCs w:val="20"/>
          <w:shd w:val="clear" w:color="auto" w:fill="FFFFFF"/>
        </w:rPr>
        <w:t>Доходы</w:t>
      </w:r>
      <w:r>
        <w:rPr>
          <w:szCs w:val="20"/>
          <w:shd w:val="clear" w:color="auto" w:fill="FFFFFF"/>
        </w:rPr>
        <w:t>.</w:t>
      </w:r>
    </w:p>
    <w:p w:rsidR="00C550A7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0A7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0A7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0A7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0A7" w:rsidRPr="00A210E4" w:rsidRDefault="00C550A7" w:rsidP="00C55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0A7" w:rsidRPr="00271884" w:rsidRDefault="00C550A7" w:rsidP="00C550A7">
      <w:pPr>
        <w:autoSpaceDE w:val="0"/>
        <w:autoSpaceDN w:val="0"/>
        <w:adjustRightInd w:val="0"/>
        <w:rPr>
          <w:b/>
        </w:rPr>
      </w:pPr>
      <w:r>
        <w:t xml:space="preserve">         </w:t>
      </w:r>
      <w:r>
        <w:tab/>
      </w:r>
      <w:r>
        <w:tab/>
      </w:r>
      <w:r w:rsidRPr="00736941">
        <w:t>Раздел 1. Об организации учетного процесса</w:t>
      </w:r>
    </w:p>
    <w:p w:rsidR="00C550A7" w:rsidRDefault="00C550A7" w:rsidP="00C550A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Организация учетной работы</w:t>
      </w:r>
    </w:p>
    <w:p w:rsidR="00C550A7" w:rsidRDefault="00C550A7" w:rsidP="00C550A7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550A7" w:rsidRDefault="00C550A7" w:rsidP="00C550A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83042">
        <w:rPr>
          <w:bCs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</w:t>
      </w:r>
    </w:p>
    <w:p w:rsidR="00C550A7" w:rsidRPr="00483042" w:rsidRDefault="00C550A7" w:rsidP="00C550A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550A7" w:rsidRDefault="00C550A7" w:rsidP="00C550A7">
      <w:r>
        <w:tab/>
        <w:t>Настоящее положение определяет порядок ведения бухгалтерского учета и составления бухгалтерской отчетности в соответствии с российским законодательством и правилами бухгалтерского учета и отчетности.</w:t>
      </w:r>
    </w:p>
    <w:p w:rsidR="00C550A7" w:rsidRPr="00736941" w:rsidRDefault="00C550A7" w:rsidP="00C550A7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4295"/>
        <w:gridCol w:w="3096"/>
      </w:tblGrid>
      <w:tr w:rsidR="00C550A7" w:rsidRPr="008A0D71" w:rsidTr="005F7F85">
        <w:tc>
          <w:tcPr>
            <w:tcW w:w="2180" w:type="dxa"/>
          </w:tcPr>
          <w:p w:rsidR="00C550A7" w:rsidRPr="008A0D71" w:rsidRDefault="00C550A7" w:rsidP="005F7F85">
            <w:pPr>
              <w:jc w:val="center"/>
              <w:rPr>
                <w:b/>
              </w:rPr>
            </w:pPr>
            <w:r w:rsidRPr="008A0D71">
              <w:rPr>
                <w:b/>
              </w:rPr>
              <w:t>Предмет учетной политики</w:t>
            </w:r>
          </w:p>
        </w:tc>
        <w:tc>
          <w:tcPr>
            <w:tcW w:w="4295" w:type="dxa"/>
          </w:tcPr>
          <w:p w:rsidR="00C550A7" w:rsidRPr="008A0D71" w:rsidRDefault="00C550A7" w:rsidP="005F7F85">
            <w:pPr>
              <w:jc w:val="center"/>
              <w:rPr>
                <w:b/>
              </w:rPr>
            </w:pPr>
            <w:r w:rsidRPr="008A0D71">
              <w:rPr>
                <w:b/>
              </w:rPr>
              <w:t>Способ ведения бухгалтерского учета</w:t>
            </w:r>
          </w:p>
        </w:tc>
        <w:tc>
          <w:tcPr>
            <w:tcW w:w="3096" w:type="dxa"/>
          </w:tcPr>
          <w:p w:rsidR="00C550A7" w:rsidRPr="008A0D71" w:rsidRDefault="00C550A7" w:rsidP="005F7F85">
            <w:pPr>
              <w:jc w:val="center"/>
              <w:rPr>
                <w:b/>
              </w:rPr>
            </w:pPr>
            <w:r w:rsidRPr="008A0D71">
              <w:rPr>
                <w:b/>
              </w:rPr>
              <w:t>Обоснование</w:t>
            </w:r>
          </w:p>
        </w:tc>
      </w:tr>
      <w:tr w:rsidR="00C550A7" w:rsidRPr="008A0D71" w:rsidTr="005F7F85">
        <w:tc>
          <w:tcPr>
            <w:tcW w:w="2180" w:type="dxa"/>
          </w:tcPr>
          <w:p w:rsidR="00C550A7" w:rsidRPr="00301CD8" w:rsidRDefault="00C550A7" w:rsidP="005F7F85">
            <w:r>
              <w:t xml:space="preserve">Общие положения по организации бюджетного учета и </w:t>
            </w:r>
            <w:r>
              <w:lastRenderedPageBreak/>
              <w:t>отчетности</w:t>
            </w:r>
          </w:p>
        </w:tc>
        <w:tc>
          <w:tcPr>
            <w:tcW w:w="4295" w:type="dxa"/>
          </w:tcPr>
          <w:p w:rsidR="00C550A7" w:rsidRDefault="00C550A7" w:rsidP="005F7F85">
            <w:r>
              <w:lastRenderedPageBreak/>
              <w:t>Бюджетный учет  в учреждении  ведется согласно договора с  Централизованной  бухгалтерией</w:t>
            </w:r>
            <w:proofErr w:type="gramStart"/>
            <w:r>
              <w:t xml:space="preserve"> ,</w:t>
            </w:r>
            <w:proofErr w:type="gramEnd"/>
            <w:r>
              <w:t xml:space="preserve">возглавляемой </w:t>
            </w:r>
            <w:r>
              <w:lastRenderedPageBreak/>
              <w:t>руководителем  и главным  бухгалтером.</w:t>
            </w:r>
            <w:r w:rsidRPr="008D58A2">
              <w:t xml:space="preserve"> </w:t>
            </w:r>
            <w:r w:rsidRPr="008A0D71">
              <w:rPr>
                <w:i/>
              </w:rPr>
              <w:t xml:space="preserve"> </w:t>
            </w:r>
          </w:p>
          <w:p w:rsidR="00C550A7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>Централизованная бухгалтерия  публикует основные положения учетной политики на официальном сайте поселения путем размещения копий документов учетной политики.</w:t>
            </w:r>
          </w:p>
          <w:p w:rsidR="00C550A7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>Основание: пункт 9 СГС «Учетная политика, оценочные значения и ошибки».</w:t>
            </w:r>
          </w:p>
          <w:p w:rsidR="00C550A7" w:rsidRPr="008D58A2" w:rsidRDefault="00C550A7" w:rsidP="005F7F85"/>
        </w:tc>
        <w:tc>
          <w:tcPr>
            <w:tcW w:w="3096" w:type="dxa"/>
          </w:tcPr>
          <w:p w:rsidR="00C550A7" w:rsidRDefault="00C550A7" w:rsidP="005F7F85">
            <w:r w:rsidRPr="00301CD8">
              <w:lastRenderedPageBreak/>
              <w:t xml:space="preserve">Статья </w:t>
            </w:r>
            <w:r>
              <w:t>7</w:t>
            </w:r>
            <w:r w:rsidRPr="00301CD8">
              <w:t xml:space="preserve"> Федерального</w:t>
            </w:r>
            <w:r>
              <w:t xml:space="preserve"> Закона РФ от 06.12.2011 г. № 402-ФЗ «О бухгалтерском учете»</w:t>
            </w:r>
            <w:r w:rsidRPr="00301CD8">
              <w:t xml:space="preserve"> </w:t>
            </w:r>
          </w:p>
          <w:p w:rsidR="00C550A7" w:rsidRPr="006374CA" w:rsidRDefault="00C550A7" w:rsidP="005F7F85">
            <w:r>
              <w:lastRenderedPageBreak/>
              <w:t xml:space="preserve">П.35 </w:t>
            </w:r>
            <w:proofErr w:type="spellStart"/>
            <w:r>
              <w:t>СГС</w:t>
            </w:r>
            <w:proofErr w:type="gramStart"/>
            <w:r>
              <w:t>»О</w:t>
            </w:r>
            <w:proofErr w:type="gramEnd"/>
            <w:r>
              <w:t>сновные</w:t>
            </w:r>
            <w:proofErr w:type="spellEnd"/>
            <w:r>
              <w:t xml:space="preserve"> средства»</w:t>
            </w:r>
          </w:p>
        </w:tc>
      </w:tr>
      <w:tr w:rsidR="00C550A7" w:rsidRPr="008A0D71" w:rsidTr="005F7F85">
        <w:tc>
          <w:tcPr>
            <w:tcW w:w="2180" w:type="dxa"/>
          </w:tcPr>
          <w:p w:rsidR="00C550A7" w:rsidRDefault="00C550A7" w:rsidP="005F7F85">
            <w:r>
              <w:lastRenderedPageBreak/>
              <w:t>Организация бюджетного учета</w:t>
            </w:r>
          </w:p>
        </w:tc>
        <w:tc>
          <w:tcPr>
            <w:tcW w:w="4295" w:type="dxa"/>
          </w:tcPr>
          <w:p w:rsidR="00C550A7" w:rsidRDefault="00C550A7" w:rsidP="005F7F85">
            <w:r>
              <w:t>Руководитель   Учреждения:</w:t>
            </w:r>
          </w:p>
          <w:p w:rsidR="00C550A7" w:rsidRDefault="00C550A7" w:rsidP="005F7F85">
            <w:r>
              <w:t>-  несет ответственность за организацию бюджетного учета в учреждении, соблюдение законодательства при выполнении хозяйственных операций</w:t>
            </w:r>
            <w:proofErr w:type="gramStart"/>
            <w:r>
              <w:t xml:space="preserve"> .</w:t>
            </w:r>
            <w:proofErr w:type="gramEnd"/>
          </w:p>
          <w:p w:rsidR="00C550A7" w:rsidRDefault="00C550A7" w:rsidP="005F7F85">
            <w:r>
              <w:t>-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</w:t>
            </w:r>
          </w:p>
        </w:tc>
        <w:tc>
          <w:tcPr>
            <w:tcW w:w="3096" w:type="dxa"/>
          </w:tcPr>
          <w:p w:rsidR="00C550A7" w:rsidRPr="00301CD8" w:rsidRDefault="00C550A7" w:rsidP="005F7F85">
            <w:r w:rsidRPr="00301CD8">
              <w:t>Статья</w:t>
            </w:r>
            <w:r>
              <w:t xml:space="preserve"> 7</w:t>
            </w:r>
            <w:r w:rsidRPr="00301CD8">
              <w:t xml:space="preserve"> Федерального</w:t>
            </w:r>
            <w:r>
              <w:t xml:space="preserve"> Закона РФ от 06.12.2011 г. № 402-ФЗ «О бухгалтерском учете»</w:t>
            </w:r>
          </w:p>
        </w:tc>
      </w:tr>
      <w:tr w:rsidR="00C550A7" w:rsidRPr="008A0D71" w:rsidTr="005F7F85">
        <w:trPr>
          <w:trHeight w:val="1266"/>
        </w:trPr>
        <w:tc>
          <w:tcPr>
            <w:tcW w:w="2180" w:type="dxa"/>
          </w:tcPr>
          <w:p w:rsidR="00C550A7" w:rsidRPr="005D6E31" w:rsidRDefault="00C550A7" w:rsidP="005F7F85">
            <w:r w:rsidRPr="005D6E31">
              <w:t xml:space="preserve">Главный бухгалтер </w:t>
            </w:r>
          </w:p>
        </w:tc>
        <w:tc>
          <w:tcPr>
            <w:tcW w:w="4295" w:type="dxa"/>
          </w:tcPr>
          <w:p w:rsidR="00C550A7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Главный бухгалтер:</w:t>
            </w:r>
          </w:p>
          <w:p w:rsidR="00C550A7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- подчиняется непосредственно руководителю централизованной бухгалтерии и руководителю учреждения</w:t>
            </w:r>
          </w:p>
          <w:p w:rsidR="00C550A7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-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отчетности,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передачей в архив  учетных документов и регистров бюджетного учета.</w:t>
            </w:r>
          </w:p>
          <w:p w:rsidR="00C550A7" w:rsidRPr="00D81F30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D81F30">
              <w:t>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</w:t>
            </w:r>
            <w:r>
              <w:t>.</w:t>
            </w:r>
            <w:r w:rsidRPr="00D81F30">
              <w:t> </w:t>
            </w:r>
          </w:p>
          <w:p w:rsidR="00C550A7" w:rsidRPr="00301CD8" w:rsidRDefault="00C550A7" w:rsidP="005F7F8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96" w:type="dxa"/>
          </w:tcPr>
          <w:p w:rsidR="00C550A7" w:rsidRPr="00301CD8" w:rsidRDefault="00C550A7" w:rsidP="005F7F85">
            <w:r>
              <w:t>Статья 7</w:t>
            </w:r>
            <w:r w:rsidRPr="00301CD8">
              <w:t xml:space="preserve"> Федерального</w:t>
            </w:r>
            <w:r>
              <w:t xml:space="preserve"> Закона РФ от 06.12.2011 г. № 402-ФЗ «О бухгалтерском учете» </w:t>
            </w:r>
          </w:p>
        </w:tc>
      </w:tr>
      <w:tr w:rsidR="00C550A7" w:rsidRPr="008A0D71" w:rsidTr="005F7F85">
        <w:trPr>
          <w:trHeight w:val="2258"/>
        </w:trPr>
        <w:tc>
          <w:tcPr>
            <w:tcW w:w="2180" w:type="dxa"/>
          </w:tcPr>
          <w:p w:rsidR="00C550A7" w:rsidRPr="0014619E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       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бухгалтерии  Учреждения       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95" w:type="dxa"/>
          </w:tcPr>
          <w:p w:rsidR="00C550A7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Создана бухгалтерская служба     </w:t>
            </w:r>
            <w:r>
              <w:br/>
              <w:t>(Централизованная бухгалтерия), ведущая бухгалтерский учет по договору с учреждением. Главный бухгалтер Централизованной бухгалтерии  несет</w:t>
            </w:r>
            <w:r>
              <w:br/>
              <w:t xml:space="preserve">ответственность за ведение         </w:t>
            </w:r>
            <w:r>
              <w:br/>
              <w:t>бухгалтерского учета, а также своевременное   предоставление полной и достоверной бухгалтерской</w:t>
            </w:r>
            <w:r>
              <w:br/>
              <w:t xml:space="preserve">отчетности.                                      </w:t>
            </w:r>
            <w:r>
              <w:br/>
            </w:r>
            <w:r w:rsidRPr="009C73BD">
              <w:rPr>
                <w:color w:val="000000"/>
              </w:rPr>
              <w:t xml:space="preserve">В бухгалтерской службе (бухгалтерии) созданы  группы:  </w:t>
            </w:r>
          </w:p>
          <w:p w:rsidR="00C550A7" w:rsidRPr="00916EE8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C73BD">
              <w:rPr>
                <w:color w:val="000000"/>
              </w:rPr>
              <w:t xml:space="preserve">  - банковская группа</w:t>
            </w:r>
            <w:r>
              <w:rPr>
                <w:color w:val="000000"/>
              </w:rPr>
              <w:t>-2 чел.</w:t>
            </w:r>
            <w:r w:rsidRPr="009C73BD">
              <w:rPr>
                <w:color w:val="000000"/>
              </w:rPr>
              <w:t xml:space="preserve">  </w:t>
            </w:r>
            <w:r w:rsidRPr="009C73BD">
              <w:rPr>
                <w:color w:val="000000"/>
              </w:rPr>
              <w:br/>
              <w:t>- расчета и учета оплаты труда</w:t>
            </w:r>
            <w:r>
              <w:rPr>
                <w:color w:val="000000"/>
              </w:rPr>
              <w:t>-3 чел.</w:t>
            </w:r>
            <w:r w:rsidRPr="009C73BD">
              <w:rPr>
                <w:color w:val="000000"/>
              </w:rPr>
              <w:t xml:space="preserve">;                </w:t>
            </w:r>
            <w:r w:rsidRPr="009C73BD">
              <w:rPr>
                <w:color w:val="000000"/>
              </w:rPr>
              <w:br/>
            </w:r>
            <w:r>
              <w:rPr>
                <w:color w:val="000000"/>
              </w:rPr>
              <w:t>бухгалтера ведут учет</w:t>
            </w:r>
            <w:r w:rsidRPr="009C73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нефинансовых активов (основных средств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м/з, имущества казны) (1 чел) ,</w:t>
            </w:r>
            <w:r w:rsidRPr="009C73BD">
              <w:rPr>
                <w:color w:val="000000"/>
              </w:rPr>
              <w:t xml:space="preserve">учет расчетов </w:t>
            </w:r>
            <w:r>
              <w:rPr>
                <w:color w:val="000000"/>
              </w:rPr>
              <w:t>по принятым обязательствам., расчетов с подотчетными лицами</w:t>
            </w:r>
            <w:r w:rsidRPr="009C73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(1 чел.)</w:t>
            </w:r>
            <w:r w:rsidRPr="009C73BD">
              <w:rPr>
                <w:color w:val="000000"/>
              </w:rPr>
              <w:t xml:space="preserve">      </w:t>
            </w:r>
            <w:r w:rsidRPr="009C73BD">
              <w:rPr>
                <w:color w:val="000000"/>
              </w:rPr>
              <w:br/>
              <w:t>- учет кассовых  операций</w:t>
            </w:r>
            <w:r>
              <w:rPr>
                <w:color w:val="000000"/>
              </w:rPr>
              <w:t xml:space="preserve"> (1 чел)</w:t>
            </w:r>
            <w:r w:rsidRPr="009C73BD">
              <w:rPr>
                <w:color w:val="000000"/>
              </w:rPr>
              <w:t xml:space="preserve">;                     </w:t>
            </w:r>
            <w:r w:rsidRPr="009C73BD">
              <w:rPr>
                <w:color w:val="000000"/>
              </w:rPr>
              <w:br/>
              <w:t xml:space="preserve">  учет налогов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вложений, непроизведенных активов и за балансовых счетов(1 чел)</w:t>
            </w:r>
            <w:r w:rsidRPr="009C73BD">
              <w:rPr>
                <w:color w:val="000000"/>
              </w:rPr>
              <w:t>;</w:t>
            </w:r>
            <w:r>
              <w:rPr>
                <w:color w:val="000000"/>
              </w:rPr>
              <w:t>учет бюджетных обязательств и ГСМ(1 чел.)</w:t>
            </w:r>
            <w:r w:rsidRPr="00AD2B47">
              <w:rPr>
                <w:color w:val="FF0000"/>
              </w:rPr>
              <w:br/>
            </w:r>
            <w:r w:rsidRPr="009C73BD">
              <w:rPr>
                <w:color w:val="000000"/>
              </w:rPr>
              <w:t xml:space="preserve"> </w:t>
            </w:r>
            <w:r w:rsidRPr="00AD2B47">
              <w:t xml:space="preserve">Работники перечисленных участков несут ответственность за          </w:t>
            </w:r>
            <w:r w:rsidRPr="00AD2B47">
              <w:br/>
              <w:t xml:space="preserve">состояние соответствующего    </w:t>
            </w:r>
            <w:r w:rsidRPr="00AD2B47">
              <w:br/>
              <w:t xml:space="preserve">участка бухгалтерского учета и достоверность  контролируемых ими   </w:t>
            </w:r>
            <w:r w:rsidRPr="00AD2B47">
              <w:br/>
              <w:t>показателей бюджетной  отчетности.</w:t>
            </w:r>
            <w:r>
              <w:t xml:space="preserve">                              </w:t>
            </w:r>
            <w:r w:rsidRPr="00F64DA2">
              <w:rPr>
                <w:i/>
              </w:rPr>
              <w:t xml:space="preserve">       </w:t>
            </w:r>
            <w:r w:rsidRPr="00F64DA2">
              <w:rPr>
                <w:i/>
              </w:rPr>
              <w:br/>
            </w:r>
          </w:p>
        </w:tc>
        <w:tc>
          <w:tcPr>
            <w:tcW w:w="3096" w:type="dxa"/>
          </w:tcPr>
          <w:p w:rsidR="00C550A7" w:rsidRPr="00301CD8" w:rsidRDefault="00C550A7" w:rsidP="005F7F85">
            <w:r w:rsidRPr="00301CD8">
              <w:t xml:space="preserve">Статья </w:t>
            </w:r>
            <w:r>
              <w:t>7</w:t>
            </w:r>
            <w:r w:rsidRPr="00301CD8">
              <w:t xml:space="preserve"> Федерального</w:t>
            </w:r>
            <w:r>
              <w:t xml:space="preserve"> Закона РФ от 06.12.2011 г. № 402-ФЗ «О бухгалтерском учете»</w:t>
            </w:r>
          </w:p>
        </w:tc>
      </w:tr>
      <w:tr w:rsidR="00C550A7" w:rsidRPr="008A0D71" w:rsidTr="005F7F85">
        <w:tc>
          <w:tcPr>
            <w:tcW w:w="2180" w:type="dxa"/>
          </w:tcPr>
          <w:p w:rsidR="00C550A7" w:rsidRPr="00AD6D92" w:rsidRDefault="00C550A7" w:rsidP="005F7F8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61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и утверждения смет доходов и </w:t>
            </w:r>
            <w:proofErr w:type="spellStart"/>
            <w:r w:rsidRPr="0014619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и расходов</w:t>
            </w:r>
          </w:p>
          <w:p w:rsidR="00C550A7" w:rsidRPr="0014619E" w:rsidRDefault="00C550A7" w:rsidP="005F7F85">
            <w:pPr>
              <w:pStyle w:val="ConsPlusNormal"/>
              <w:widowControl/>
              <w:ind w:firstLine="540"/>
              <w:jc w:val="both"/>
            </w:pPr>
          </w:p>
          <w:p w:rsidR="00C550A7" w:rsidRPr="0014619E" w:rsidRDefault="00C550A7" w:rsidP="005F7F85">
            <w:pPr>
              <w:pStyle w:val="ConsPlusNormal"/>
              <w:widowControl/>
              <w:ind w:firstLine="540"/>
              <w:jc w:val="both"/>
            </w:pPr>
          </w:p>
        </w:tc>
        <w:tc>
          <w:tcPr>
            <w:tcW w:w="4295" w:type="dxa"/>
          </w:tcPr>
          <w:p w:rsidR="00C550A7" w:rsidRPr="009C73BD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9E">
              <w:rPr>
                <w:rFonts w:ascii="Times New Roman" w:hAnsi="Times New Roman" w:cs="Times New Roman"/>
                <w:sz w:val="24"/>
                <w:szCs w:val="24"/>
              </w:rPr>
              <w:t>Бюджетная смета составляется, утверждается и ведется в соответствии с Порядком составления, утверждения и ведения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юджетной сметы  </w:t>
            </w:r>
            <w:r w:rsidRPr="009C73BD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оказания платных услуг поступают непосредственно в доход бюджета поселения.</w:t>
            </w:r>
          </w:p>
          <w:p w:rsidR="00C550A7" w:rsidRPr="009632FA" w:rsidRDefault="00C550A7" w:rsidP="005F7F85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  <w:r w:rsidRPr="009632FA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3096" w:type="dxa"/>
          </w:tcPr>
          <w:p w:rsidR="00C550A7" w:rsidRPr="005D6E31" w:rsidRDefault="00C550A7" w:rsidP="005F7F85">
            <w:pPr>
              <w:autoSpaceDE w:val="0"/>
              <w:autoSpaceDN w:val="0"/>
              <w:adjustRightInd w:val="0"/>
            </w:pPr>
            <w:r w:rsidRPr="005D6E31">
              <w:rPr>
                <w:iCs/>
              </w:rPr>
              <w:t>Приказ Минфина РФ от 20.11.2007 N 112н "Об Общих требованиях к порядку составления, утверждения и ведения бюджетных смет казенных учреждений"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</w:pPr>
          </w:p>
        </w:tc>
      </w:tr>
      <w:tr w:rsidR="00C550A7" w:rsidRPr="008A0D71" w:rsidTr="005F7F85">
        <w:trPr>
          <w:trHeight w:val="3601"/>
        </w:trPr>
        <w:tc>
          <w:tcPr>
            <w:tcW w:w="2180" w:type="dxa"/>
          </w:tcPr>
          <w:p w:rsidR="00C550A7" w:rsidRPr="0014619E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применяемых в бюджетном учете кодов бюджетной классификации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(КБК) доходов и расходов                                                 </w:t>
            </w:r>
          </w:p>
        </w:tc>
        <w:tc>
          <w:tcPr>
            <w:tcW w:w="4295" w:type="dxa"/>
          </w:tcPr>
          <w:p w:rsidR="00C550A7" w:rsidRPr="0014619E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9E">
              <w:rPr>
                <w:rFonts w:ascii="Times New Roman" w:hAnsi="Times New Roman" w:cs="Times New Roman"/>
                <w:sz w:val="24"/>
                <w:szCs w:val="24"/>
              </w:rPr>
              <w:t xml:space="preserve">КБК формируются для  формирования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номеров  счетов </w:t>
            </w:r>
            <w:r w:rsidRPr="005D6E31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финансово-хозяйственных операций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доходам и  расходам учреждения в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>рамках бюджетной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 Указанные    выше коды  формируются в       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 требованиями БК РФ и     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текущих указаний  Минфина РФ по  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применению бюджетной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классификации.           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96" w:type="dxa"/>
          </w:tcPr>
          <w:p w:rsidR="00C550A7" w:rsidRPr="0014619E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9E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31.07.1998г. № 145-ФЗ,</w:t>
            </w:r>
          </w:p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hyperlink r:id="rId9" w:tgtFrame="_blank" w:history="1">
              <w:r w:rsidRPr="005D6E31">
                <w:rPr>
                  <w:rStyle w:val="titledateend"/>
                  <w:bCs/>
                </w:rPr>
                <w:t xml:space="preserve">Приказ Минфина России от </w:t>
              </w:r>
              <w:r>
                <w:rPr>
                  <w:rStyle w:val="titledateend"/>
                  <w:bCs/>
                </w:rPr>
                <w:t>01июля</w:t>
              </w:r>
              <w:r w:rsidRPr="005D6E31">
                <w:rPr>
                  <w:rStyle w:val="titledateend"/>
                  <w:bCs/>
                </w:rPr>
                <w:t xml:space="preserve"> 201</w:t>
              </w:r>
              <w:r>
                <w:rPr>
                  <w:rStyle w:val="titledateend"/>
                  <w:bCs/>
                </w:rPr>
                <w:t>3</w:t>
              </w:r>
              <w:r w:rsidRPr="005D6E31">
                <w:rPr>
                  <w:rStyle w:val="titledateend"/>
                  <w:bCs/>
                </w:rPr>
                <w:t xml:space="preserve">г. № </w:t>
              </w:r>
              <w:r>
                <w:rPr>
                  <w:rStyle w:val="titledateend"/>
                  <w:bCs/>
                </w:rPr>
                <w:t>65</w:t>
              </w:r>
              <w:r w:rsidRPr="005D6E31">
                <w:rPr>
                  <w:rStyle w:val="titledateend"/>
                  <w:bCs/>
                </w:rPr>
                <w:t>н "Об утверждении Указаний о порядке применения бюджетной классификации Российской Федерации"</w:t>
              </w:r>
            </w:hyperlink>
            <w:r>
              <w:rPr>
                <w:rStyle w:val="titledateend"/>
              </w:rPr>
              <w:t>.</w:t>
            </w:r>
          </w:p>
          <w:p w:rsidR="00C550A7" w:rsidRPr="0014619E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</w:pPr>
            <w:r w:rsidRPr="00FF43F5">
              <w:t xml:space="preserve">Приказ Минфина России от </w:t>
            </w:r>
            <w:r>
              <w:t>07.12.2016г. № 230н</w:t>
            </w:r>
            <w:proofErr w:type="gramStart"/>
            <w:r w:rsidRPr="00FF43F5">
              <w:t>"О</w:t>
            </w:r>
            <w:proofErr w:type="gramEnd"/>
            <w:r w:rsidRPr="00FF43F5">
              <w:t xml:space="preserve"> </w:t>
            </w:r>
            <w:r>
              <w:t xml:space="preserve">внесении изменений в </w:t>
            </w:r>
            <w:r w:rsidRPr="00FF43F5">
              <w:t>Указани</w:t>
            </w:r>
            <w:r>
              <w:t>я</w:t>
            </w:r>
            <w:r w:rsidRPr="00FF43F5">
              <w:t xml:space="preserve"> о порядке применения бюджетной классификации Российской Федерации</w:t>
            </w:r>
            <w:r>
              <w:t>, утвержденной приказом Министерства финансов РФ от 01 июля 2013г № 65н»</w:t>
            </w:r>
          </w:p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</w:pPr>
          </w:p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r>
              <w:t>Структура финансирования Учреждения</w:t>
            </w:r>
          </w:p>
        </w:tc>
        <w:tc>
          <w:tcPr>
            <w:tcW w:w="4295" w:type="dxa"/>
          </w:tcPr>
          <w:p w:rsidR="00C550A7" w:rsidRDefault="00C550A7" w:rsidP="005F7F85">
            <w:r>
              <w:t xml:space="preserve">Лимиты бюджетных обязательств казенное Учреждение устанавливает в рамках исполнения местного  бюджета </w:t>
            </w:r>
          </w:p>
          <w:p w:rsidR="00C550A7" w:rsidRDefault="00C550A7" w:rsidP="005F7F85">
            <w:r>
              <w:t xml:space="preserve">Источниками финансирования финансово-хозяйственной деятельности Учреждения  являются </w:t>
            </w:r>
          </w:p>
          <w:p w:rsidR="00C550A7" w:rsidRPr="002A07E2" w:rsidRDefault="00C550A7" w:rsidP="005F7F85">
            <w:proofErr w:type="gramStart"/>
            <w:r>
              <w:rPr>
                <w:i/>
              </w:rPr>
              <w:t>с</w:t>
            </w:r>
            <w:r>
              <w:t>редства</w:t>
            </w:r>
            <w:proofErr w:type="gramEnd"/>
            <w:r>
              <w:t xml:space="preserve"> предусмотренные бюджетной сметой.</w:t>
            </w:r>
          </w:p>
        </w:tc>
        <w:tc>
          <w:tcPr>
            <w:tcW w:w="3096" w:type="dxa"/>
          </w:tcPr>
          <w:p w:rsidR="00C550A7" w:rsidRDefault="00C550A7" w:rsidP="005F7F85">
            <w:pPr>
              <w:spacing w:before="240"/>
            </w:pPr>
            <w:r>
              <w:t>Устав Учреждения</w:t>
            </w:r>
          </w:p>
          <w:p w:rsidR="00C550A7" w:rsidRPr="00301CD8" w:rsidRDefault="00C550A7" w:rsidP="005F7F85">
            <w:pPr>
              <w:spacing w:before="240"/>
            </w:pPr>
            <w:r>
              <w:t xml:space="preserve">        </w:t>
            </w:r>
            <w:r w:rsidRPr="0006613F">
              <w:t xml:space="preserve"> </w:t>
            </w:r>
            <w:r>
              <w:t xml:space="preserve"> </w:t>
            </w:r>
          </w:p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r>
              <w:t>Формы первичной учетной документации и внутренней отчетности.</w:t>
            </w:r>
          </w:p>
          <w:p w:rsidR="00C550A7" w:rsidRPr="001F3C84" w:rsidRDefault="00C550A7" w:rsidP="005F7F85"/>
        </w:tc>
        <w:tc>
          <w:tcPr>
            <w:tcW w:w="4295" w:type="dxa"/>
          </w:tcPr>
          <w:p w:rsidR="00C550A7" w:rsidRDefault="00C550A7" w:rsidP="005F7F85">
            <w:r>
              <w:t>Хозяйственные операции оформляются оправдательными документами, составленными по формам, содержащимся в альбомах унифицированных форм первичной учетной документации, формами, утвержденными отдельными нормативными актами государственных органов.</w:t>
            </w:r>
          </w:p>
          <w:p w:rsidR="00C550A7" w:rsidRPr="00130A05" w:rsidRDefault="00C550A7" w:rsidP="005F7F85">
            <w:pPr>
              <w:rPr>
                <w:b/>
              </w:rPr>
            </w:pPr>
            <w:r>
              <w:t>Перечень лиц</w:t>
            </w:r>
            <w:proofErr w:type="gramStart"/>
            <w:r>
              <w:t xml:space="preserve"> ,</w:t>
            </w:r>
            <w:proofErr w:type="gramEnd"/>
            <w:r>
              <w:t xml:space="preserve"> имеющих полномочия подписывать денежные и расчетные документы, визировать финансовые обязательства определяется </w:t>
            </w:r>
            <w:r w:rsidRPr="00130A05">
              <w:rPr>
                <w:b/>
              </w:rPr>
              <w:t>Приложением №1</w:t>
            </w:r>
          </w:p>
          <w:p w:rsidR="00C550A7" w:rsidRPr="002F599E" w:rsidRDefault="00C550A7" w:rsidP="005F7F85">
            <w:r>
              <w:lastRenderedPageBreak/>
              <w:t>При начислении заработной платы использовать карточку-справку (форма № 417 КОД 0504417). Табель учета рабочего времени и расчета заработной платы</w:t>
            </w:r>
            <w:proofErr w:type="gramStart"/>
            <w:r>
              <w:t>.ф</w:t>
            </w:r>
            <w:proofErr w:type="gramEnd"/>
            <w:r>
              <w:t>.0504421).</w:t>
            </w:r>
            <w:r w:rsidRPr="00130A05">
              <w:rPr>
                <w:b/>
              </w:rPr>
              <w:t>Приложение № 2</w:t>
            </w:r>
          </w:p>
          <w:p w:rsidR="00C550A7" w:rsidRDefault="00C550A7" w:rsidP="005F7F85">
            <w:r>
              <w:t>Установлены следующие нормы работы с первичными учетными документами:</w:t>
            </w:r>
          </w:p>
          <w:p w:rsidR="00C550A7" w:rsidRDefault="00C550A7" w:rsidP="005F7F85">
            <w:pPr>
              <w:rPr>
                <w:b/>
                <w:color w:val="FF0000"/>
              </w:rPr>
            </w:pPr>
            <w:r>
              <w:t xml:space="preserve">- документы, которыми </w:t>
            </w:r>
            <w:proofErr w:type="gramStart"/>
            <w:r>
              <w:t>оформляются хозяйственные операции с денежными средствами подписываются</w:t>
            </w:r>
            <w:proofErr w:type="gramEnd"/>
            <w:r>
              <w:t xml:space="preserve"> руководителем и главным бухгалтером, а также уполномоченными на то лицами. Право подписи банковских документов, доверенностей на получение ТМЦ  предоставляется Руководителю бухгалтерии и главному бухгалтеру</w:t>
            </w:r>
            <w:proofErr w:type="gramStart"/>
            <w:r>
              <w:t xml:space="preserve"> ,</w:t>
            </w:r>
            <w:proofErr w:type="gramEnd"/>
            <w:r>
              <w:t>в соответствии с П</w:t>
            </w:r>
            <w:r w:rsidRPr="009975D2">
              <w:rPr>
                <w:b/>
              </w:rPr>
              <w:t xml:space="preserve">риложением </w:t>
            </w:r>
            <w:r w:rsidRPr="009975D2">
              <w:rPr>
                <w:b/>
                <w:color w:val="FF0000"/>
              </w:rPr>
              <w:t xml:space="preserve">№ </w:t>
            </w:r>
            <w:r>
              <w:rPr>
                <w:b/>
                <w:color w:val="FF0000"/>
              </w:rPr>
              <w:t>3</w:t>
            </w:r>
          </w:p>
          <w:p w:rsidR="00C550A7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При проведении хозяйственных операций, для оформления которых не предусмотрены типовые формы пер</w:t>
            </w:r>
            <w:r>
              <w:rPr>
                <w:szCs w:val="20"/>
              </w:rPr>
              <w:t>вичных документов, используются при необходимости</w:t>
            </w:r>
            <w:r w:rsidRPr="00E356FA">
              <w:rPr>
                <w:szCs w:val="20"/>
              </w:rPr>
              <w:br/>
              <w:t>– самостоятельно разработанные формы, которые приведены в приложении</w:t>
            </w:r>
            <w:proofErr w:type="gramStart"/>
            <w:r w:rsidRPr="00E356FA">
              <w:rPr>
                <w:szCs w:val="20"/>
              </w:rPr>
              <w:t> </w:t>
            </w:r>
            <w:r>
              <w:rPr>
                <w:szCs w:val="20"/>
              </w:rPr>
              <w:t>.</w:t>
            </w:r>
            <w:proofErr w:type="gramEnd"/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– унифицированные формы, дополненные необходимыми реквизитами.</w:t>
            </w:r>
            <w:r w:rsidRPr="00E356FA">
              <w:rPr>
                <w:szCs w:val="20"/>
              </w:rPr>
              <w:br/>
      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      </w:r>
          </w:p>
          <w:p w:rsidR="00C550A7" w:rsidRPr="001F3C84" w:rsidRDefault="00C550A7" w:rsidP="005F7F85"/>
        </w:tc>
        <w:tc>
          <w:tcPr>
            <w:tcW w:w="3096" w:type="dxa"/>
          </w:tcPr>
          <w:p w:rsidR="00C550A7" w:rsidRDefault="00C550A7" w:rsidP="005F7F85">
            <w:pPr>
              <w:spacing w:before="240"/>
            </w:pPr>
            <w:r w:rsidRPr="00301CD8">
              <w:lastRenderedPageBreak/>
              <w:t>Статья</w:t>
            </w:r>
            <w:r>
              <w:t xml:space="preserve">  9 </w:t>
            </w:r>
            <w:r w:rsidRPr="00301CD8">
              <w:t>Федерального</w:t>
            </w:r>
            <w:r>
              <w:t xml:space="preserve"> Закона РФ от 06.12.2011 г. № 402-ФЗ «О бухгалтерском учете»</w:t>
            </w:r>
          </w:p>
          <w:p w:rsidR="00C550A7" w:rsidRPr="000B55F0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color w:val="FF0000"/>
              </w:rPr>
            </w:pPr>
            <w:r w:rsidRPr="005D6E31">
              <w:t xml:space="preserve">Приказ Минфина Российской Федерации от </w:t>
            </w:r>
            <w:r>
              <w:t>30.03.2015г №52н</w:t>
            </w:r>
            <w:proofErr w:type="gramStart"/>
            <w:r w:rsidRPr="005D6E31">
              <w:t>"О</w:t>
            </w:r>
            <w:proofErr w:type="gramEnd"/>
            <w:r w:rsidRPr="005D6E31">
              <w:t xml:space="preserve">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      </w:r>
            <w:r w:rsidRPr="005D6E31">
              <w:lastRenderedPageBreak/>
              <w:t>органами), органами местного самоуправления, органами управления</w:t>
            </w:r>
            <w:r w:rsidRPr="00AD6D92">
              <w:rPr>
                <w:color w:val="FF0000"/>
              </w:rPr>
              <w:t xml:space="preserve"> </w:t>
            </w:r>
            <w:r w:rsidRPr="005D6E31">
              <w:t>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  <w:r w:rsidRPr="00AD6D92">
              <w:rPr>
                <w:color w:val="FF0000"/>
              </w:rPr>
              <w:t xml:space="preserve"> </w:t>
            </w:r>
          </w:p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r>
              <w:lastRenderedPageBreak/>
              <w:t>Сроки сдачи первичных документов в бухгалтерию</w:t>
            </w:r>
          </w:p>
        </w:tc>
        <w:tc>
          <w:tcPr>
            <w:tcW w:w="4295" w:type="dxa"/>
          </w:tcPr>
          <w:p w:rsidR="00C550A7" w:rsidRDefault="00C550A7" w:rsidP="005F7F85">
            <w:r>
              <w:t>Установить следующие сроки сдачи документов в бухгалтерию:</w:t>
            </w:r>
          </w:p>
          <w:p w:rsidR="00C550A7" w:rsidRDefault="00C550A7" w:rsidP="005F7F85">
            <w:r>
              <w:t>- авансовые отчеты по командировкам - не позднее 3 дней после возвращения из командировки,</w:t>
            </w:r>
          </w:p>
          <w:p w:rsidR="00C550A7" w:rsidRDefault="00C550A7" w:rsidP="005F7F85">
            <w:r>
              <w:t>доверенности на получение ТМЦ использовать в течение 10 рабочих дней. В течение 3 х дней предоставить отчетность по доверенности.</w:t>
            </w:r>
          </w:p>
          <w:p w:rsidR="00C550A7" w:rsidRDefault="00C550A7" w:rsidP="005F7F85">
            <w:r>
              <w:lastRenderedPageBreak/>
              <w:t>- хозяйственные договоры, акты выполненных работ, счета-фактуры, накладные по материальным ценностям - в течение 3-х дней с момента подписания,</w:t>
            </w:r>
          </w:p>
          <w:p w:rsidR="00C550A7" w:rsidRDefault="00C550A7" w:rsidP="005F7F85">
            <w:r>
              <w:t>- авансовые отчеты на хозяйственные нужды - в течение 3х дней с момента получения денежных средств,</w:t>
            </w:r>
          </w:p>
          <w:p w:rsidR="00C550A7" w:rsidRDefault="00C550A7" w:rsidP="005F7F85">
            <w:r>
              <w:t>- авансовые отчеты  на хозяйственные нужды</w:t>
            </w:r>
            <w:proofErr w:type="gramStart"/>
            <w:r>
              <w:t xml:space="preserve"> ,</w:t>
            </w:r>
            <w:proofErr w:type="gramEnd"/>
            <w:r>
              <w:t xml:space="preserve">связанные с компенсацией личных средств- в течение месяца. </w:t>
            </w:r>
          </w:p>
          <w:p w:rsidR="00C550A7" w:rsidRDefault="00C550A7" w:rsidP="005F7F85">
            <w:r>
              <w:t xml:space="preserve"> первичные документы для начисления заработной платы: Документы на аванс по сроку 28- </w:t>
            </w:r>
            <w:proofErr w:type="spellStart"/>
            <w:r>
              <w:t>го</w:t>
            </w:r>
            <w:proofErr w:type="spellEnd"/>
            <w:r>
              <w:t xml:space="preserve"> числа каждого месяца </w:t>
            </w:r>
            <w:proofErr w:type="gramStart"/>
            <w:r>
              <w:t>–н</w:t>
            </w:r>
            <w:proofErr w:type="gramEnd"/>
            <w:r>
              <w:t xml:space="preserve">е позднее 12- </w:t>
            </w:r>
            <w:proofErr w:type="spellStart"/>
            <w:r>
              <w:t>го</w:t>
            </w:r>
            <w:proofErr w:type="spellEnd"/>
            <w:r>
              <w:t xml:space="preserve"> числа., документы на з\плату по сроку13- </w:t>
            </w:r>
            <w:proofErr w:type="spellStart"/>
            <w:r>
              <w:t>го</w:t>
            </w:r>
            <w:proofErr w:type="spellEnd"/>
            <w:r>
              <w:t xml:space="preserve"> числа каждого месяца сдаются не </w:t>
            </w:r>
            <w:proofErr w:type="spellStart"/>
            <w:r>
              <w:t>поднее</w:t>
            </w:r>
            <w:proofErr w:type="spellEnd"/>
            <w:r>
              <w:t xml:space="preserve">  22-го числа Реестр путевых листов ,оформленный водителем ,вместе с путевыми </w:t>
            </w:r>
            <w:proofErr w:type="spellStart"/>
            <w:r>
              <w:t>листамисдается</w:t>
            </w:r>
            <w:proofErr w:type="spellEnd"/>
            <w:r>
              <w:t xml:space="preserve"> ежемесячно не позднее 5- </w:t>
            </w:r>
            <w:proofErr w:type="spellStart"/>
            <w:r>
              <w:t>го</w:t>
            </w:r>
            <w:proofErr w:type="spellEnd"/>
            <w:r>
              <w:t xml:space="preserve"> числа м-</w:t>
            </w:r>
            <w:proofErr w:type="spellStart"/>
            <w:r>
              <w:t>ца</w:t>
            </w:r>
            <w:proofErr w:type="spellEnd"/>
            <w:r>
              <w:t xml:space="preserve"> ,следующего за отчетным. Акты на списание МЦ</w:t>
            </w:r>
            <w:proofErr w:type="gramStart"/>
            <w:r>
              <w:t xml:space="preserve"> ,</w:t>
            </w:r>
            <w:proofErr w:type="gramEnd"/>
            <w:r>
              <w:t xml:space="preserve">накладные – не позднее 5- </w:t>
            </w:r>
            <w:proofErr w:type="spellStart"/>
            <w:r>
              <w:t>го</w:t>
            </w:r>
            <w:proofErr w:type="spellEnd"/>
            <w:r>
              <w:t xml:space="preserve"> числа м-</w:t>
            </w:r>
            <w:proofErr w:type="spellStart"/>
            <w:r>
              <w:t>ца</w:t>
            </w:r>
            <w:proofErr w:type="spellEnd"/>
            <w:r>
              <w:t xml:space="preserve"> ,следующего за отчетным.</w:t>
            </w:r>
          </w:p>
        </w:tc>
        <w:tc>
          <w:tcPr>
            <w:tcW w:w="3096" w:type="dxa"/>
          </w:tcPr>
          <w:p w:rsidR="00C550A7" w:rsidRDefault="00C550A7" w:rsidP="005F7F85">
            <w:r w:rsidRPr="00301CD8">
              <w:lastRenderedPageBreak/>
              <w:t xml:space="preserve">Статья </w:t>
            </w:r>
            <w:r>
              <w:t xml:space="preserve"> 9 </w:t>
            </w:r>
            <w:r w:rsidRPr="00301CD8">
              <w:t>Федерального</w:t>
            </w:r>
            <w:r>
              <w:t xml:space="preserve"> Закона РФ  от 06.12.2011 г. № 402-ФЗ «О бухгалтерском учете».</w:t>
            </w:r>
          </w:p>
          <w:p w:rsidR="00C550A7" w:rsidRPr="001F3C84" w:rsidRDefault="00C550A7" w:rsidP="005F7F85">
            <w:pPr>
              <w:autoSpaceDE w:val="0"/>
              <w:autoSpaceDN w:val="0"/>
              <w:adjustRightInd w:val="0"/>
            </w:pPr>
          </w:p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учетных нормативов</w:t>
            </w: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Default="00C550A7" w:rsidP="005F7F8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Pr="004625CF" w:rsidRDefault="00C550A7" w:rsidP="005F7F85">
            <w:pPr>
              <w:pStyle w:val="ConsNonformat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4295" w:type="dxa"/>
          </w:tcPr>
          <w:p w:rsidR="00C550A7" w:rsidRDefault="00C550A7" w:rsidP="005F7F85">
            <w:r w:rsidRPr="009C73BD">
              <w:rPr>
                <w:u w:val="single"/>
              </w:rPr>
              <w:t>Лимит остатков денежных средств в кассе</w:t>
            </w:r>
            <w:r w:rsidRPr="009C73BD">
              <w:t xml:space="preserve">   </w:t>
            </w:r>
            <w:r>
              <w:t>определяется  МБУ «ЦБ УКССП» централизовано</w:t>
            </w:r>
            <w:proofErr w:type="gramStart"/>
            <w:r>
              <w:t xml:space="preserve"> .</w:t>
            </w:r>
            <w:proofErr w:type="gramEnd"/>
          </w:p>
          <w:p w:rsidR="00C550A7" w:rsidRPr="009C73BD" w:rsidRDefault="00C550A7" w:rsidP="005F7F85">
            <w:pPr>
              <w:rPr>
                <w:u w:val="single"/>
              </w:rPr>
            </w:pPr>
            <w:r w:rsidRPr="009C73BD">
              <w:rPr>
                <w:u w:val="single"/>
              </w:rPr>
              <w:t xml:space="preserve">Сроки выдачи заработной платы и осуществления  других расчетов с      </w:t>
            </w:r>
            <w:r w:rsidRPr="009C73BD">
              <w:rPr>
                <w:u w:val="single"/>
              </w:rPr>
              <w:br/>
              <w:t>персоналом:</w:t>
            </w:r>
          </w:p>
          <w:p w:rsidR="00C550A7" w:rsidRPr="00CD0183" w:rsidRDefault="00C550A7" w:rsidP="005F7F85">
            <w:pPr>
              <w:rPr>
                <w:u w:val="single"/>
              </w:rPr>
            </w:pPr>
            <w:r w:rsidRPr="009C73BD">
              <w:t xml:space="preserve">- выдача аванса - </w:t>
            </w:r>
            <w:r>
              <w:t>28</w:t>
            </w:r>
            <w:r w:rsidRPr="009C73BD">
              <w:t xml:space="preserve"> числа текущего месяца; </w:t>
            </w:r>
            <w:r w:rsidRPr="009C73BD">
              <w:br/>
              <w:t xml:space="preserve">- окончательный расчет - </w:t>
            </w:r>
            <w:r>
              <w:t>13</w:t>
            </w:r>
            <w:r w:rsidRPr="009C73BD">
              <w:t xml:space="preserve"> числа месяца,   следующего за </w:t>
            </w:r>
            <w:proofErr w:type="gramStart"/>
            <w:r w:rsidRPr="009C73BD">
              <w:t>текущим</w:t>
            </w:r>
            <w:proofErr w:type="gramEnd"/>
            <w:r w:rsidRPr="009C73BD">
              <w:t xml:space="preserve">.                           </w:t>
            </w:r>
            <w:r w:rsidRPr="009C73BD">
              <w:br/>
              <w:t xml:space="preserve">  </w:t>
            </w:r>
            <w:proofErr w:type="gramStart"/>
            <w:r w:rsidRPr="009C73BD">
              <w:t>Лимит выдачи наличных денежных средств под отчет работникам учреждения для осуществления закупок  товаров, работ и услуг определен в размере 100.000 руб.</w:t>
            </w:r>
            <w:r w:rsidRPr="009C73BD">
              <w:br/>
            </w:r>
            <w:r>
              <w:t>Сотрудники</w:t>
            </w:r>
            <w:r w:rsidRPr="009C73BD">
              <w:t xml:space="preserve"> </w:t>
            </w:r>
            <w:r w:rsidRPr="009C73BD">
              <w:rPr>
                <w:b/>
              </w:rPr>
              <w:t>(Приложение</w:t>
            </w:r>
            <w:r w:rsidRPr="009C73BD">
              <w:t xml:space="preserve"> </w:t>
            </w:r>
            <w:r w:rsidRPr="009C73BD">
              <w:rPr>
                <w:b/>
              </w:rPr>
              <w:t>№</w:t>
            </w:r>
            <w:r>
              <w:rPr>
                <w:b/>
              </w:rPr>
              <w:t>4</w:t>
            </w:r>
            <w:r w:rsidRPr="009C73BD">
              <w:t xml:space="preserve">) </w:t>
            </w:r>
            <w:r>
              <w:t>имеют право</w:t>
            </w:r>
            <w:r w:rsidRPr="009C73BD">
              <w:t xml:space="preserve"> получать наличные денежные средства под отчет и осуществлять хозяйственные расходы за счет собственных средств с приложением </w:t>
            </w:r>
            <w:r w:rsidRPr="009C73BD">
              <w:lastRenderedPageBreak/>
              <w:t>авансового отчета и документов, подтверждающих факт расходов, с последующей компенсацией понесенных расходов.</w:t>
            </w:r>
            <w:proofErr w:type="gramEnd"/>
          </w:p>
          <w:p w:rsidR="00C550A7" w:rsidRPr="009C73BD" w:rsidRDefault="00C550A7" w:rsidP="005F7F85">
            <w:r>
              <w:t xml:space="preserve">Авансы под отчет на </w:t>
            </w:r>
            <w:proofErr w:type="spellStart"/>
            <w:r>
              <w:t>хозоперационные</w:t>
            </w:r>
            <w:proofErr w:type="spellEnd"/>
            <w:r>
              <w:t xml:space="preserve"> расходы производить по мере необходимости подотчетным лицам</w:t>
            </w:r>
            <w:proofErr w:type="gramStart"/>
            <w:r>
              <w:t xml:space="preserve"> ,</w:t>
            </w:r>
            <w:proofErr w:type="gramEnd"/>
            <w:r>
              <w:t xml:space="preserve"> не имеющим задолженности по ранее выданным суммам .Право на получение сумм в под отчет на </w:t>
            </w:r>
            <w:proofErr w:type="spellStart"/>
            <w:r>
              <w:t>хозоперационные</w:t>
            </w:r>
            <w:proofErr w:type="spellEnd"/>
            <w:r>
              <w:t xml:space="preserve"> расходы имеют работники учреждения ,утвержденные приказами по каждому из них и заключившими договор о полной материальной ответственности.</w:t>
            </w:r>
            <w:r w:rsidRPr="009C73BD">
              <w:t xml:space="preserve">                                            </w:t>
            </w:r>
          </w:p>
          <w:p w:rsidR="00C550A7" w:rsidRPr="009C73BD" w:rsidRDefault="00C550A7" w:rsidP="005F7F85">
            <w:r w:rsidRPr="009C73BD">
              <w:t xml:space="preserve">  При направлении работников в служебные командировки, связанные        </w:t>
            </w:r>
            <w:r w:rsidRPr="009C73BD">
              <w:br/>
              <w:t xml:space="preserve">с основной деятельностью, им возмещаются следующие затраты:    </w:t>
            </w:r>
            <w:r w:rsidRPr="009C73BD">
              <w:br/>
              <w:t>- суточные по России - 100 руб. в сутки на каждого сотрудника за счет бюджетной сметы расходов</w:t>
            </w:r>
            <w:proofErr w:type="gramStart"/>
            <w:r w:rsidRPr="009C73BD">
              <w:t xml:space="preserve"> .</w:t>
            </w:r>
            <w:proofErr w:type="gramEnd"/>
            <w:r w:rsidRPr="009C73BD">
              <w:t xml:space="preserve"> </w:t>
            </w:r>
          </w:p>
          <w:p w:rsidR="00C550A7" w:rsidRDefault="00C550A7" w:rsidP="005F7F85">
            <w:r w:rsidRPr="009C73BD">
              <w:t>- затраты по найму жилых помещений по России - в размере</w:t>
            </w:r>
            <w:r>
              <w:t xml:space="preserve"> 550 руб.</w:t>
            </w:r>
            <w:r w:rsidRPr="009C73BD">
              <w:t xml:space="preserve"> за счет бюджетной сметы расходов в сутки на каждого сотрудника</w:t>
            </w:r>
            <w:proofErr w:type="gramStart"/>
            <w:r w:rsidRPr="009C73BD">
              <w:t xml:space="preserve"> ;</w:t>
            </w:r>
            <w:proofErr w:type="gramEnd"/>
            <w:r w:rsidRPr="009C73BD">
              <w:t xml:space="preserve"> </w:t>
            </w:r>
            <w:r w:rsidRPr="009C73BD">
              <w:br/>
              <w:t xml:space="preserve">- затраты по найму жилого помещения при  нахождении в командировках,     </w:t>
            </w:r>
            <w:r w:rsidRPr="009C73BD">
              <w:br/>
              <w:t xml:space="preserve">связанных с основной </w:t>
            </w:r>
            <w:r w:rsidRPr="009C73BD">
              <w:br/>
              <w:t xml:space="preserve">деятельностью учреждения, без представления  счетов гостиниц - в размере 12  руб. в сутки за   </w:t>
            </w:r>
            <w:r w:rsidRPr="009C73BD">
              <w:br/>
              <w:t xml:space="preserve">счет бюджетных средств </w:t>
            </w:r>
          </w:p>
          <w:p w:rsidR="00C550A7" w:rsidRDefault="00C550A7" w:rsidP="005F7F85">
            <w:r w:rsidRPr="009C73BD">
              <w:t xml:space="preserve">- затраты на проезд к месту командировки и  обратно -- в размере фактических расходов на   покупку железнодорожных, авиа или автобусных билетов,  </w:t>
            </w:r>
            <w:r w:rsidRPr="009C73BD">
              <w:br/>
              <w:t xml:space="preserve">исходя из следующих тарифов:                         </w:t>
            </w:r>
            <w:r w:rsidRPr="009C73BD">
              <w:br/>
              <w:t xml:space="preserve"> </w:t>
            </w:r>
            <w:r>
              <w:t xml:space="preserve">воздушным транспортом </w:t>
            </w:r>
            <w:proofErr w:type="gramStart"/>
            <w:r>
              <w:t>–п</w:t>
            </w:r>
            <w:proofErr w:type="gramEnd"/>
            <w:r>
              <w:t>о тарифу экономического класса;</w:t>
            </w:r>
          </w:p>
          <w:p w:rsidR="00C550A7" w:rsidRDefault="00C550A7" w:rsidP="005F7F85">
            <w:r>
              <w:t xml:space="preserve">Морским и речным транспортом </w:t>
            </w:r>
            <w:proofErr w:type="gramStart"/>
            <w:r>
              <w:t>–п</w:t>
            </w:r>
            <w:proofErr w:type="gramEnd"/>
            <w:r>
              <w:t xml:space="preserve">о тарифам ,установленным перевозчиком ,но не выше стоимости проезда в четырехместной каюте с комплексным </w:t>
            </w:r>
            <w:r>
              <w:lastRenderedPageBreak/>
              <w:t>обслуживанием пассажиров;</w:t>
            </w:r>
          </w:p>
          <w:p w:rsidR="00C550A7" w:rsidRDefault="00C550A7" w:rsidP="005F7F85">
            <w:r>
              <w:t xml:space="preserve">Железнодорожным транспортом – в купейном вагоне </w:t>
            </w:r>
            <w:proofErr w:type="gramStart"/>
            <w:r>
              <w:t xml:space="preserve">( </w:t>
            </w:r>
            <w:proofErr w:type="gramEnd"/>
            <w:r>
              <w:t>с четырехместными купе категории «К») пассажирского поезда или в вагоне категории «С» с местами для сидения.</w:t>
            </w:r>
          </w:p>
          <w:p w:rsidR="00C550A7" w:rsidRDefault="00C550A7" w:rsidP="005F7F85">
            <w:r>
              <w:t>Согласно Постановления администрации Новоясенского сельского поселения № 130 от 30.12.2013 г. «Положение о порядке и условиях командирования</w:t>
            </w:r>
            <w:proofErr w:type="gramStart"/>
            <w:r>
              <w:t xml:space="preserve"> ,</w:t>
            </w:r>
            <w:proofErr w:type="gramEnd"/>
            <w:r>
              <w:t>возмещения расходов ,связанных со служебными командировками работников Новоясенского сельского поселения  ».</w:t>
            </w:r>
          </w:p>
          <w:p w:rsidR="00C550A7" w:rsidRDefault="00C550A7" w:rsidP="005F7F85"/>
          <w:p w:rsidR="00C550A7" w:rsidRPr="009B09E3" w:rsidRDefault="00C550A7" w:rsidP="005F7F85"/>
        </w:tc>
        <w:tc>
          <w:tcPr>
            <w:tcW w:w="3096" w:type="dxa"/>
          </w:tcPr>
          <w:p w:rsidR="00C550A7" w:rsidRDefault="00C550A7" w:rsidP="005F7F85">
            <w:pPr>
              <w:autoSpaceDE w:val="0"/>
              <w:autoSpaceDN w:val="0"/>
              <w:adjustRightInd w:val="0"/>
              <w:rPr>
                <w:iCs/>
              </w:rPr>
            </w:pPr>
            <w:r w:rsidRPr="005D6E31">
              <w:rPr>
                <w:iCs/>
              </w:rPr>
              <w:lastRenderedPageBreak/>
              <w:t xml:space="preserve">Приказ Казначейства РФ от 10.10.2008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    </w:r>
            <w:proofErr w:type="gramStart"/>
            <w:r w:rsidRPr="005D6E31">
              <w:rPr>
                <w:iCs/>
              </w:rPr>
              <w:t>казначейства отдельных функций финансовых органов субъектов Российской Федерации</w:t>
            </w:r>
            <w:proofErr w:type="gramEnd"/>
            <w:r w:rsidRPr="005D6E31">
              <w:rPr>
                <w:iCs/>
              </w:rPr>
              <w:t xml:space="preserve"> и муниципальных образований по исполнению соответствующих бюджетов"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jc w:val="both"/>
            </w:pPr>
            <w:r w:rsidRPr="005D6E31">
              <w:t xml:space="preserve">Постановление Правительства РФ от 13.10.2008г. № 749 "Об особенностях направления </w:t>
            </w:r>
            <w:r w:rsidRPr="005D6E31">
              <w:lastRenderedPageBreak/>
              <w:t>работников в служебные командировки"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jc w:val="both"/>
            </w:pPr>
          </w:p>
          <w:p w:rsidR="00C550A7" w:rsidRPr="005D6E31" w:rsidRDefault="00C550A7" w:rsidP="005F7F8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Cs w:val="25"/>
              </w:rPr>
            </w:pP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r>
              <w:lastRenderedPageBreak/>
              <w:t>Перечень первичных документов, представляемых в бухгалтерию</w:t>
            </w:r>
          </w:p>
        </w:tc>
        <w:tc>
          <w:tcPr>
            <w:tcW w:w="4295" w:type="dxa"/>
          </w:tcPr>
          <w:p w:rsidR="00C550A7" w:rsidRDefault="00C550A7" w:rsidP="005F7F85">
            <w:r>
              <w:t>В обязательном порядке представляются в бухгалтерию при приобретении материальных ценностей, товаров, работ, услуг:</w:t>
            </w:r>
          </w:p>
          <w:p w:rsidR="00C550A7" w:rsidRDefault="00C550A7" w:rsidP="005F7F85">
            <w:r>
              <w:t>- на наличный расчет - чек ККМ (или квитанция к приходному ордеру) и товарный чек, счет-фактура,</w:t>
            </w:r>
          </w:p>
          <w:p w:rsidR="00C550A7" w:rsidRDefault="00C550A7" w:rsidP="005F7F85">
            <w:r>
              <w:t>- по безналичному расчету - счет-фактура, накладная, акт выполненных работ  (услуг).</w:t>
            </w:r>
          </w:p>
          <w:p w:rsidR="00C550A7" w:rsidRDefault="00C550A7" w:rsidP="005F7F85">
            <w:r>
              <w:t>Ответственные за составление и материально ответственные лица предоставляют в бухгалтерию первичные документы: табель учета использования рабочего времени, путевые листы, акты о приеме-передаче нефинансовых активов</w:t>
            </w:r>
            <w:proofErr w:type="gramStart"/>
            <w:r>
              <w:t xml:space="preserve"> ,</w:t>
            </w:r>
            <w:proofErr w:type="gramEnd"/>
            <w:r>
              <w:t xml:space="preserve"> акты о списании нефинансовых активов  ,накладные на внутреннее перемещение нефинансовых активов, дефектные ведомости, требование- накладные, акты о списании материальных запасов, ведомости выдачи МЦ на нужды учреждения, акты о списании бланков строгой отчетности, извещения, накладные на отпуск материало</w:t>
            </w:r>
            <w:proofErr w:type="gramStart"/>
            <w:r>
              <w:t>в(</w:t>
            </w:r>
            <w:proofErr w:type="gramEnd"/>
            <w:r>
              <w:t xml:space="preserve">материальных ценностей) на </w:t>
            </w:r>
            <w:r>
              <w:lastRenderedPageBreak/>
              <w:t xml:space="preserve">сторону ,акты на списание мягкого и </w:t>
            </w:r>
            <w:proofErr w:type="spellStart"/>
            <w:r>
              <w:t>хоз.инвентаря</w:t>
            </w:r>
            <w:proofErr w:type="spellEnd"/>
            <w:r>
              <w:t xml:space="preserve"> ,акты раскроя и др. по графику документооборота.</w:t>
            </w:r>
          </w:p>
          <w:p w:rsidR="00C550A7" w:rsidRDefault="00C550A7" w:rsidP="005F7F85">
            <w:r w:rsidRPr="00364E60">
              <w:t>Основание: пункт 7 Инструкции к Единому плану счетов № 157н, пункты 25–26 Стандарта «Концептуальные основы бухучета и отчетности».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трудового распорядка.</w:t>
            </w:r>
          </w:p>
          <w:p w:rsidR="00C550A7" w:rsidRPr="00C55C61" w:rsidRDefault="00C550A7" w:rsidP="005F7F85">
            <w:r>
              <w:t xml:space="preserve">Порядок заполнения первичных документов </w:t>
            </w:r>
            <w:r w:rsidRPr="000E54AC">
              <w:rPr>
                <w:b/>
              </w:rPr>
              <w:t>(Приложение №6)</w:t>
            </w:r>
            <w:r>
              <w:rPr>
                <w:b/>
              </w:rPr>
              <w:t>.</w:t>
            </w:r>
          </w:p>
          <w:p w:rsidR="00C550A7" w:rsidRPr="00E267E1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</w:rPr>
            </w:pPr>
            <w:r w:rsidRPr="00E267E1">
              <w:rPr>
                <w:sz w:val="24"/>
                <w:szCs w:val="24"/>
              </w:rPr>
              <w:t xml:space="preserve">         </w:t>
            </w:r>
            <w:r w:rsidRPr="00E267E1">
              <w:rPr>
                <w:sz w:val="24"/>
              </w:rPr>
              <w:t>При проведении хозяйственных операций, для оформления которых не предусмотрены типовые формы первичных документов, используются:</w:t>
            </w:r>
            <w:r w:rsidRPr="00E267E1">
              <w:rPr>
                <w:color w:val="000000"/>
                <w:sz w:val="24"/>
              </w:rPr>
              <w:br/>
            </w:r>
            <w:r w:rsidRPr="00E267E1">
              <w:rPr>
                <w:sz w:val="24"/>
              </w:rPr>
              <w:t xml:space="preserve">– самостоятельно разработанные формы. Образцы документов приведены в приложении </w:t>
            </w:r>
            <w:r w:rsidRPr="00E267E1">
              <w:rPr>
                <w:color w:val="000000"/>
                <w:sz w:val="24"/>
              </w:rPr>
              <w:br/>
            </w:r>
            <w:r w:rsidRPr="00E267E1">
              <w:rPr>
                <w:sz w:val="24"/>
              </w:rPr>
              <w:t>– унифицированные формы, дополненные необходимыми реквизитами.</w:t>
            </w:r>
            <w:r w:rsidRPr="00E267E1">
              <w:rPr>
                <w:color w:val="000000"/>
                <w:sz w:val="24"/>
              </w:rPr>
              <w:br/>
            </w:r>
            <w:r w:rsidRPr="00E267E1">
              <w:rPr>
                <w:sz w:val="24"/>
                <w:szCs w:val="24"/>
              </w:rPr>
              <w:t>Основание: пункт 7 Инструкции к Единому плану счетов № 157н, пункты 25–26 Стандарта «Концептуальные основы бухучета и отчетности».</w:t>
            </w:r>
          </w:p>
          <w:p w:rsidR="00C550A7" w:rsidRPr="00FA2059" w:rsidRDefault="00C550A7" w:rsidP="005F7F85">
            <w:proofErr w:type="gramStart"/>
            <w:r w:rsidRPr="00E267E1">
              <w:rPr>
                <w:szCs w:val="20"/>
              </w:rPr>
              <w:t>п</w:t>
            </w:r>
            <w:proofErr w:type="gramEnd"/>
            <w:r w:rsidRPr="00E267E1">
              <w:rPr>
                <w:szCs w:val="20"/>
              </w:rPr>
              <w:t>одпункт «г» пункта 9 СГС «Учетная политика, оценочные значения и ошибки».</w:t>
            </w:r>
          </w:p>
        </w:tc>
        <w:tc>
          <w:tcPr>
            <w:tcW w:w="3096" w:type="dxa"/>
          </w:tcPr>
          <w:p w:rsidR="00C550A7" w:rsidRPr="005D6E31" w:rsidRDefault="00C550A7" w:rsidP="005F7F85">
            <w:pPr>
              <w:spacing w:before="240"/>
            </w:pPr>
            <w:r w:rsidRPr="005D6E31">
              <w:lastRenderedPageBreak/>
              <w:t xml:space="preserve">Приказ Минфина Российской Федерации от </w:t>
            </w:r>
            <w:r>
              <w:t>30.03.2015г №52н</w:t>
            </w:r>
            <w:r w:rsidRPr="005D6E31">
      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</w:p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r>
              <w:lastRenderedPageBreak/>
              <w:t>Регистры бюджетного учета</w:t>
            </w:r>
          </w:p>
        </w:tc>
        <w:tc>
          <w:tcPr>
            <w:tcW w:w="4295" w:type="dxa"/>
          </w:tcPr>
          <w:p w:rsidR="00C550A7" w:rsidRDefault="00C550A7" w:rsidP="005F7F85">
            <w:r>
              <w:t xml:space="preserve">Бухгалтерский учет в учреждении с использованием </w:t>
            </w:r>
            <w:r>
              <w:br/>
              <w:t xml:space="preserve">форм регистров бюджетного учета,                 </w:t>
            </w:r>
            <w:r>
              <w:br/>
              <w:t xml:space="preserve">регламентированных Инструкцией N </w:t>
            </w:r>
            <w:r w:rsidRPr="005D6E31">
              <w:t>157</w:t>
            </w:r>
            <w:r>
              <w:t>н. Проверенные</w:t>
            </w:r>
            <w:r>
              <w:br/>
              <w:t xml:space="preserve">и принятые к учету первичные учетные документы   </w:t>
            </w:r>
            <w:r>
              <w:br/>
              <w:t xml:space="preserve">систематизируются по датам совершения операции и отражаются            </w:t>
            </w:r>
            <w:r>
              <w:br/>
              <w:t xml:space="preserve">накопительным способом в следующих регистрах     </w:t>
            </w:r>
            <w:r>
              <w:br/>
              <w:t xml:space="preserve">бюджетного учета:     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Журнал операций по счету "Касса";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lastRenderedPageBreak/>
              <w:t>- Журнал операций по счету «Банк</w:t>
            </w:r>
            <w:proofErr w:type="gramStart"/>
            <w:r>
              <w:t>»;;</w:t>
            </w:r>
            <w:proofErr w:type="gramEnd"/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 Журнал операций расчетов с подотчетными лицами;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Журнал операций расчетов с поставщиками и подрядчиками;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Журнал операций расчетов с дебиторами по доходам;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Журнал операций расчетов по оплате труда;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Журнал операций по выбытию и перемещению нефинансовых активов;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Журнал по прочим операциям;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ind w:firstLine="540"/>
            </w:pPr>
            <w:r>
              <w:t>- Главная книга.</w:t>
            </w:r>
          </w:p>
          <w:p w:rsidR="00C550A7" w:rsidRDefault="00C550A7" w:rsidP="005F7F85">
            <w:pPr>
              <w:rPr>
                <w:b/>
                <w:color w:val="FF0000"/>
              </w:rPr>
            </w:pPr>
            <w:r>
              <w:t xml:space="preserve">    Перечень ответственных исполнителей  за ведение регистров бюджетного учета в </w:t>
            </w:r>
            <w:r w:rsidRPr="009975D2">
              <w:rPr>
                <w:b/>
              </w:rPr>
              <w:t xml:space="preserve">приложении </w:t>
            </w:r>
            <w:r w:rsidRPr="009975D2">
              <w:rPr>
                <w:b/>
                <w:color w:val="FF0000"/>
              </w:rPr>
              <w:t>№</w:t>
            </w:r>
            <w:r>
              <w:rPr>
                <w:b/>
                <w:color w:val="FF0000"/>
              </w:rPr>
              <w:t>7</w:t>
            </w:r>
            <w:r w:rsidRPr="009975D2">
              <w:rPr>
                <w:b/>
                <w:color w:val="FF0000"/>
              </w:rPr>
              <w:t xml:space="preserve"> </w:t>
            </w: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B96598">
              <w:rPr>
                <w:sz w:val="24"/>
              </w:rPr>
              <w:t xml:space="preserve">   Формирование регистров бухучета осуществляется в следующем порядке: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>–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 документа);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 xml:space="preserve">  Сроки составления: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– журнал регистрации приходных и расходных ордеров составляется ежемесячно, в последний рабочий день месяца;</w:t>
            </w:r>
            <w:r w:rsidRPr="00E356FA">
              <w:rPr>
                <w:szCs w:val="20"/>
              </w:rPr>
              <w:br/>
      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выбытии. При отсутствии указанных событий – ежегодно, на последний рабочий день года, со сведениями о начисленной амортизации;</w:t>
            </w:r>
            <w:r w:rsidRPr="00E356FA">
              <w:rPr>
                <w:szCs w:val="20"/>
              </w:rPr>
              <w:br/>
              <w:t xml:space="preserve">– инвентарная карточка группового учета основных средств оформляется при принятии объектов к учету, по мере внесения изменений (данных о </w:t>
            </w:r>
            <w:r w:rsidRPr="00E356FA">
              <w:rPr>
                <w:szCs w:val="20"/>
              </w:rPr>
              <w:lastRenderedPageBreak/>
              <w:t>переоценке, модернизации, реконструкции, консервации и т. д.) и при выбытии;</w:t>
            </w:r>
            <w:proofErr w:type="gramStart"/>
            <w:r w:rsidRPr="00E356FA">
              <w:rPr>
                <w:szCs w:val="20"/>
              </w:rPr>
              <w:br/>
              <w:t>–</w:t>
            </w:r>
            <w:proofErr w:type="gramEnd"/>
            <w:r>
              <w:rPr>
                <w:szCs w:val="20"/>
              </w:rPr>
              <w:t xml:space="preserve">Инвентарная книга распечатывается </w:t>
            </w:r>
            <w:r w:rsidRPr="00E356FA">
              <w:rPr>
                <w:szCs w:val="20"/>
              </w:rPr>
              <w:t xml:space="preserve"> в последний день года;</w:t>
            </w:r>
            <w:r w:rsidRPr="00E356FA">
              <w:rPr>
                <w:szCs w:val="20"/>
              </w:rPr>
              <w:br/>
              <w:t>– 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      </w:r>
            <w:r w:rsidRPr="00E356FA">
              <w:rPr>
                <w:szCs w:val="20"/>
              </w:rPr>
              <w:br/>
              <w:t>– журналы операций, главная книга заполняются ежемесячно;</w:t>
            </w:r>
            <w:r w:rsidRPr="00E356FA">
              <w:rPr>
                <w:szCs w:val="20"/>
              </w:rPr>
              <w:br/>
              <w:t>– другие регистры, не указанные выше, заполняются по мере необходимости, если иное не установлено законодательством РФ.</w:t>
            </w:r>
            <w:r w:rsidRPr="00E356FA">
              <w:rPr>
                <w:szCs w:val="20"/>
              </w:rPr>
              <w:br/>
              <w:t>Основание: пункт 11 Инструкции к Единому плану счетов № 157н.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Журналы операций подписываются главным бухгалтером и бухгалтером, составившим журнал операций.</w:t>
            </w:r>
          </w:p>
          <w:p w:rsidR="00C550A7" w:rsidRPr="009B3514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 </w:t>
            </w:r>
            <w:r w:rsidRPr="007014A7">
              <w:t>Основание: </w:t>
            </w:r>
            <w:hyperlink r:id="rId10" w:anchor="/document/99/902249301/XA00MAM2NB/" w:tooltip="19. При комплексной автоматизации бухгалтерского учета информация об объектах учета формируется в базах данных используемого программного комплекса. Формирование регистров бухгалтерского..." w:history="1">
              <w:r w:rsidRPr="007014A7">
                <w:rPr>
                  <w:color w:val="147900"/>
                </w:rPr>
                <w:t>пункт 19</w:t>
              </w:r>
            </w:hyperlink>
            <w:r w:rsidRPr="007014A7">
              <w:t> Инструкции к Единому плану счетов № 157н, </w:t>
            </w:r>
            <w:hyperlink r:id="rId11" w:anchor="/document/99/420388973/XA00MCU2NT/" w:tooltip="33. Субъект учета обеспечивает хранение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..." w:history="1">
              <w:r w:rsidRPr="007014A7">
                <w:rPr>
                  <w:color w:val="147900"/>
                </w:rPr>
                <w:t>пункт 33</w:t>
              </w:r>
            </w:hyperlink>
            <w:r w:rsidRPr="007014A7">
              <w:t> Стандарта «Концептуальные основы бухучета и отчетности».</w:t>
            </w: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</w:rPr>
            </w:pPr>
            <w:r w:rsidRPr="00AA750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AA7509">
              <w:t xml:space="preserve">  При обнаружении в регистрах учета ошибок сотрудники бухгалтерии анализируют ошибочные данные, вносят исправления в первичные документы и соответствующие базы данных. </w:t>
            </w:r>
            <w:r w:rsidRPr="00B96598">
              <w:rPr>
                <w:sz w:val="24"/>
              </w:rPr>
              <w:t>Исправления нужно вносить с учетом следующих положений:</w:t>
            </w:r>
          </w:p>
          <w:p w:rsidR="00C550A7" w:rsidRPr="00B96598" w:rsidRDefault="00C550A7" w:rsidP="005F7F85">
            <w:pPr>
              <w:pStyle w:val="HTML"/>
              <w:rPr>
                <w:sz w:val="24"/>
              </w:rPr>
            </w:pPr>
            <w:r w:rsidRPr="00B96598">
              <w:rPr>
                <w:sz w:val="24"/>
              </w:rPr>
              <w:t xml:space="preserve">доначисления или снятие начислений исправляется за счет доходов и расходов текущего года дополнительной бухгалтерской записью или способом «красное </w:t>
            </w:r>
            <w:proofErr w:type="spellStart"/>
            <w:r w:rsidRPr="00B96598">
              <w:rPr>
                <w:sz w:val="24"/>
              </w:rPr>
              <w:t>сторно</w:t>
            </w:r>
            <w:proofErr w:type="spellEnd"/>
            <w:r w:rsidRPr="00B96598">
              <w:rPr>
                <w:sz w:val="24"/>
              </w:rPr>
              <w:t>»;</w:t>
            </w:r>
          </w:p>
          <w:p w:rsidR="00C550A7" w:rsidRPr="00B96598" w:rsidRDefault="00C550A7" w:rsidP="005F7F85">
            <w:pPr>
              <w:pStyle w:val="HTML"/>
              <w:rPr>
                <w:color w:val="000000"/>
                <w:sz w:val="24"/>
              </w:rPr>
            </w:pPr>
            <w:r w:rsidRPr="00B96598">
              <w:rPr>
                <w:color w:val="000000"/>
                <w:sz w:val="24"/>
              </w:rPr>
              <w:t>Исправление ошибок прошлого года с применением счетов 40118,40128,30486,ошибок прошлых лет-40119,40129,30496.</w:t>
            </w:r>
          </w:p>
          <w:p w:rsidR="00C550A7" w:rsidRPr="00B96598" w:rsidRDefault="00C550A7" w:rsidP="005F7F85">
            <w:pPr>
              <w:spacing w:after="120"/>
              <w:rPr>
                <w:rFonts w:ascii="Arial" w:hAnsi="Arial" w:cs="Arial"/>
                <w:color w:val="000000"/>
                <w:szCs w:val="21"/>
              </w:rPr>
            </w:pPr>
          </w:p>
          <w:p w:rsidR="00C550A7" w:rsidRDefault="00C550A7" w:rsidP="005F7F85">
            <w:r>
              <w:t xml:space="preserve">                  </w:t>
            </w:r>
          </w:p>
        </w:tc>
        <w:tc>
          <w:tcPr>
            <w:tcW w:w="3096" w:type="dxa"/>
          </w:tcPr>
          <w:p w:rsidR="00C550A7" w:rsidRPr="005D6E31" w:rsidRDefault="00C550A7" w:rsidP="005F7F85">
            <w:r w:rsidRPr="005D6E31">
              <w:lastRenderedPageBreak/>
              <w:t xml:space="preserve">Приказ Минфина Российской Федерации от </w:t>
            </w:r>
            <w:r>
              <w:t>30.03.2015г №52н</w:t>
            </w:r>
            <w:proofErr w:type="gramStart"/>
            <w:r w:rsidRPr="005D6E31">
              <w:t xml:space="preserve"> О</w:t>
            </w:r>
            <w:proofErr w:type="gramEnd"/>
            <w:r w:rsidRPr="005D6E31">
              <w:t xml:space="preserve">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</w:t>
            </w:r>
            <w:r w:rsidRPr="005D6E31">
              <w:lastRenderedPageBreak/>
              <w:t>государственными академиями наук, государственными (муниципальными) учреждениями и Методических указаний по их применению"</w:t>
            </w:r>
          </w:p>
        </w:tc>
      </w:tr>
      <w:tr w:rsidR="00C550A7" w:rsidRPr="001F3C84" w:rsidTr="005F7F85">
        <w:tc>
          <w:tcPr>
            <w:tcW w:w="2180" w:type="dxa"/>
          </w:tcPr>
          <w:p w:rsidR="00C550A7" w:rsidRPr="001F3C84" w:rsidRDefault="00C550A7" w:rsidP="005F7F85">
            <w:r>
              <w:lastRenderedPageBreak/>
              <w:t xml:space="preserve">Правила </w:t>
            </w:r>
            <w:r>
              <w:lastRenderedPageBreak/>
              <w:t>документооборота.</w:t>
            </w:r>
          </w:p>
        </w:tc>
        <w:tc>
          <w:tcPr>
            <w:tcW w:w="4295" w:type="dxa"/>
          </w:tcPr>
          <w:p w:rsidR="00C550A7" w:rsidRDefault="00C550A7" w:rsidP="005F7F85">
            <w:pPr>
              <w:rPr>
                <w:color w:val="FF0000"/>
              </w:rPr>
            </w:pPr>
            <w:r>
              <w:lastRenderedPageBreak/>
              <w:t xml:space="preserve">Периодичность, порядок и сроки форм первичных учетных документов и </w:t>
            </w:r>
            <w:r>
              <w:lastRenderedPageBreak/>
              <w:t>регистров бюджетного учета  совершается по утвержденному графику  документооборота (</w:t>
            </w:r>
            <w:r w:rsidRPr="009975D2">
              <w:rPr>
                <w:b/>
              </w:rPr>
              <w:t xml:space="preserve">приложение </w:t>
            </w:r>
            <w:r w:rsidRPr="009975D2">
              <w:rPr>
                <w:b/>
                <w:color w:val="FF0000"/>
              </w:rPr>
              <w:t xml:space="preserve">№ </w:t>
            </w:r>
            <w:r>
              <w:rPr>
                <w:b/>
                <w:color w:val="FF0000"/>
              </w:rPr>
              <w:t>8</w:t>
            </w:r>
            <w:r w:rsidRPr="004D097E">
              <w:rPr>
                <w:color w:val="FF0000"/>
              </w:rPr>
              <w:t>)</w:t>
            </w:r>
          </w:p>
          <w:p w:rsidR="00C550A7" w:rsidRPr="0075499F" w:rsidRDefault="00C550A7" w:rsidP="005F7F85">
            <w:pPr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" w:anchor="/document/99/420388973/XA00MBS2MV/" w:tooltip="19. Рабочий план счетов субъекта учета, утверждается субъектом учета в рамках формирования его учетной политики на основе Единого плана счетов бухгалтерского учета, Плана счетов бюджетного учета, Плана счетов бухгалтерского учета..." w:history="1">
              <w:r w:rsidRPr="00E4385E">
                <w:rPr>
                  <w:rFonts w:ascii="Arial" w:hAnsi="Arial" w:cs="Arial"/>
                  <w:color w:val="147900"/>
                  <w:sz w:val="21"/>
                </w:rPr>
                <w:t xml:space="preserve">пункт 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  <w:r w:rsidRPr="00E4385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t>Стандарта «Концептуальные основы бухучета и отчетности».</w:t>
            </w:r>
          </w:p>
          <w:p w:rsidR="00C550A7" w:rsidRDefault="00C550A7" w:rsidP="005F7F85">
            <w:pPr>
              <w:rPr>
                <w:color w:val="FF0000"/>
              </w:rPr>
            </w:pPr>
          </w:p>
          <w:p w:rsidR="00C550A7" w:rsidRPr="001F3C84" w:rsidRDefault="00C550A7" w:rsidP="005F7F85"/>
        </w:tc>
        <w:tc>
          <w:tcPr>
            <w:tcW w:w="3096" w:type="dxa"/>
          </w:tcPr>
          <w:p w:rsidR="00C550A7" w:rsidRDefault="00C550A7" w:rsidP="005F7F85">
            <w:r w:rsidRPr="00301CD8">
              <w:lastRenderedPageBreak/>
              <w:t xml:space="preserve">Статья 6 </w:t>
            </w:r>
            <w:r>
              <w:t xml:space="preserve">и 9 </w:t>
            </w:r>
            <w:r w:rsidRPr="00301CD8">
              <w:t>Федерального</w:t>
            </w:r>
            <w:r>
              <w:t xml:space="preserve"> Закона РФ  от 06.12.2011 г. № </w:t>
            </w:r>
            <w:r>
              <w:lastRenderedPageBreak/>
              <w:t>402-ФЗ «О бухгалтерском учете».</w:t>
            </w:r>
          </w:p>
          <w:p w:rsidR="00C550A7" w:rsidRPr="001F3C84" w:rsidRDefault="00C550A7" w:rsidP="005F7F85"/>
        </w:tc>
      </w:tr>
      <w:tr w:rsidR="00C550A7" w:rsidRPr="001F3C84" w:rsidTr="005F7F85">
        <w:tc>
          <w:tcPr>
            <w:tcW w:w="2180" w:type="dxa"/>
          </w:tcPr>
          <w:p w:rsidR="00C550A7" w:rsidRPr="001F3C84" w:rsidRDefault="00C550A7" w:rsidP="005F7F85">
            <w:r>
              <w:lastRenderedPageBreak/>
              <w:t>План счетов бухгалтерского учета</w:t>
            </w:r>
          </w:p>
        </w:tc>
        <w:tc>
          <w:tcPr>
            <w:tcW w:w="4295" w:type="dxa"/>
          </w:tcPr>
          <w:p w:rsidR="00C550A7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Бюджетный учет ведется с использованием Рабочего плана счетов</w:t>
            </w:r>
            <w:r>
              <w:rPr>
                <w:szCs w:val="20"/>
              </w:rPr>
              <w:t>,</w:t>
            </w:r>
            <w:r w:rsidRPr="00E356FA">
              <w:rPr>
                <w:szCs w:val="20"/>
              </w:rPr>
              <w:t xml:space="preserve"> разработанного в соответствии с Инструкцией к Единому плану счетов № 157н, Инструкцией № 162н.</w:t>
            </w:r>
            <w:r w:rsidRPr="009975D2">
              <w:rPr>
                <w:b/>
              </w:rPr>
              <w:t xml:space="preserve"> приложению </w:t>
            </w:r>
            <w:r w:rsidRPr="009975D2">
              <w:rPr>
                <w:b/>
                <w:color w:val="FF0000"/>
              </w:rPr>
              <w:t>№</w:t>
            </w:r>
            <w:r>
              <w:rPr>
                <w:b/>
                <w:color w:val="FF0000"/>
              </w:rPr>
              <w:t>9</w:t>
            </w:r>
            <w:r>
              <w:t xml:space="preserve"> -Правила формирования и коды счетов.</w:t>
            </w:r>
            <w:r>
              <w:br/>
            </w:r>
            <w:r w:rsidRPr="00E356FA">
              <w:rPr>
                <w:szCs w:val="20"/>
              </w:rPr>
              <w:t>Основание: пункты 2 и 6 Инструкции к Единому плану счетов № 157н, пункт 19 СГС «Концептуальные основы бухучета и отчетности»,</w:t>
            </w:r>
            <w:r w:rsidRPr="00E356FA">
              <w:t xml:space="preserve"> </w:t>
            </w:r>
            <w:r w:rsidRPr="00E356FA">
              <w:rPr>
                <w:szCs w:val="20"/>
              </w:rPr>
              <w:t>подпункт «б» пункта 9 СГС «Учетная политика, оценочные значения и ошибки».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 xml:space="preserve">Кроме </w:t>
            </w:r>
            <w:proofErr w:type="spellStart"/>
            <w:r w:rsidRPr="00E356FA">
              <w:rPr>
                <w:szCs w:val="20"/>
              </w:rPr>
              <w:t>забалансовых</w:t>
            </w:r>
            <w:proofErr w:type="spellEnd"/>
            <w:r w:rsidRPr="00E356FA">
              <w:rPr>
                <w:szCs w:val="20"/>
              </w:rPr>
              <w:t xml:space="preserve"> счетов, утвержденных в Инструкции к Единому плану счетов № 157н, учреждение применяет дополнительные </w:t>
            </w:r>
            <w:proofErr w:type="spellStart"/>
            <w:r w:rsidRPr="00E356FA">
              <w:rPr>
                <w:szCs w:val="20"/>
              </w:rPr>
              <w:t>забалансовые</w:t>
            </w:r>
            <w:proofErr w:type="spellEnd"/>
            <w:r w:rsidRPr="00E356FA">
              <w:rPr>
                <w:szCs w:val="20"/>
              </w:rPr>
              <w:t xml:space="preserve"> счета, Основание: пункт 332 Инструкции к Единому плану счетов № 157н, пункт 19 СГС «Концептуальные основы бухучета и отчетности».</w:t>
            </w:r>
          </w:p>
          <w:p w:rsidR="00C550A7" w:rsidRPr="00EF7D56" w:rsidRDefault="00C550A7" w:rsidP="005F7F85">
            <w:pPr>
              <w:spacing w:after="120"/>
            </w:pPr>
          </w:p>
        </w:tc>
        <w:tc>
          <w:tcPr>
            <w:tcW w:w="3096" w:type="dxa"/>
          </w:tcPr>
          <w:p w:rsidR="00C550A7" w:rsidRPr="00A210E4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0E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10E4">
              <w:rPr>
                <w:rFonts w:ascii="Times New Roman" w:hAnsi="Times New Roman" w:cs="Times New Roman"/>
                <w:b w:val="0"/>
                <w:sz w:val="24"/>
                <w:szCs w:val="24"/>
              </w:rPr>
              <w:t>(муниципальных) учреждений и инструкции по его применению».</w:t>
            </w:r>
          </w:p>
          <w:p w:rsidR="00C550A7" w:rsidRPr="001F3C84" w:rsidRDefault="00C550A7" w:rsidP="005F7F85"/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r>
              <w:t>Порядок хранения первичных документов и регистров бюджетного учета</w:t>
            </w:r>
          </w:p>
        </w:tc>
        <w:tc>
          <w:tcPr>
            <w:tcW w:w="4295" w:type="dxa"/>
          </w:tcPr>
          <w:p w:rsidR="00C550A7" w:rsidRDefault="00C550A7" w:rsidP="005F7F85">
            <w:r>
              <w:t>Хранение оправдательных документов, отражающих  финансово-хозяйственную деятельность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беспечивается руководителем  по месту их нахождения. </w:t>
            </w:r>
          </w:p>
          <w:p w:rsidR="00C550A7" w:rsidRPr="00271A9E" w:rsidRDefault="00C550A7" w:rsidP="005F7F85">
            <w:pPr>
              <w:rPr>
                <w:color w:val="FF0000"/>
              </w:rPr>
            </w:pPr>
            <w:r>
              <w:t xml:space="preserve">Перечень лиц, ответственных за хранение бухгалтерских документов представлен в </w:t>
            </w:r>
            <w:r w:rsidRPr="009975D2">
              <w:rPr>
                <w:b/>
              </w:rPr>
              <w:t xml:space="preserve">приложении </w:t>
            </w:r>
            <w:r w:rsidRPr="009975D2">
              <w:rPr>
                <w:b/>
                <w:color w:val="FF0000"/>
              </w:rPr>
              <w:t xml:space="preserve">№ </w:t>
            </w:r>
            <w:r>
              <w:rPr>
                <w:b/>
                <w:color w:val="FF0000"/>
              </w:rPr>
              <w:t>10</w:t>
            </w:r>
          </w:p>
          <w:p w:rsidR="00C550A7" w:rsidRPr="00271A9E" w:rsidRDefault="00C550A7" w:rsidP="005F7F85">
            <w:pPr>
              <w:rPr>
                <w:color w:val="FF0000"/>
              </w:rPr>
            </w:pPr>
          </w:p>
          <w:p w:rsidR="00C550A7" w:rsidRPr="00271A9E" w:rsidRDefault="00C550A7" w:rsidP="005F7F85"/>
        </w:tc>
        <w:tc>
          <w:tcPr>
            <w:tcW w:w="3096" w:type="dxa"/>
          </w:tcPr>
          <w:p w:rsidR="00C550A7" w:rsidRDefault="00C550A7" w:rsidP="005F7F85">
            <w:pPr>
              <w:spacing w:before="240"/>
            </w:pPr>
            <w:r>
              <w:t xml:space="preserve">ст. 29 </w:t>
            </w:r>
            <w:r w:rsidRPr="00301CD8">
              <w:t>Федерального</w:t>
            </w:r>
            <w:r>
              <w:t xml:space="preserve"> Закона РФ от 06.12.11 г. № 402-ФЗ «О бухгалтерском учете»</w:t>
            </w:r>
          </w:p>
          <w:p w:rsidR="00C550A7" w:rsidRPr="00301CD8" w:rsidRDefault="00C550A7" w:rsidP="005F7F85"/>
        </w:tc>
      </w:tr>
      <w:tr w:rsidR="00C550A7" w:rsidRPr="001F3C84" w:rsidTr="005F7F85">
        <w:tc>
          <w:tcPr>
            <w:tcW w:w="2180" w:type="dxa"/>
          </w:tcPr>
          <w:p w:rsidR="00C550A7" w:rsidRPr="001F3C84" w:rsidRDefault="00C550A7" w:rsidP="005F7F85">
            <w:r>
              <w:t xml:space="preserve">Бухгалтерский учет имущества, </w:t>
            </w:r>
            <w:r>
              <w:lastRenderedPageBreak/>
              <w:t>обязательств и хозяйственных операций.</w:t>
            </w:r>
          </w:p>
        </w:tc>
        <w:tc>
          <w:tcPr>
            <w:tcW w:w="4295" w:type="dxa"/>
          </w:tcPr>
          <w:p w:rsidR="00C550A7" w:rsidRDefault="00C550A7" w:rsidP="005F7F85">
            <w:r>
              <w:lastRenderedPageBreak/>
              <w:t xml:space="preserve">Бухгалтерский учет имущества, обязательств и хозяйственных операций </w:t>
            </w:r>
            <w:r>
              <w:lastRenderedPageBreak/>
              <w:t>ведется в рублях и копейках.</w:t>
            </w:r>
          </w:p>
          <w:p w:rsidR="00C550A7" w:rsidRDefault="00C550A7" w:rsidP="005F7F85">
            <w:r>
              <w:t>Реализацию объема прав получателя на оплату принятых в установленном порядке обязательств за счет соответствующих бюджетных средств, а также исполнением сметой доходов и расходов вести в соответствии  с бюджетной классификацией.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Бюджетный учет ведется по первичным документам, которые проверены сотрудниками бухгалтерии в соответствии с Положением о внутреннем финансовом контроле</w:t>
            </w:r>
            <w:proofErr w:type="gramStart"/>
            <w:r w:rsidRPr="00E356FA">
              <w:rPr>
                <w:szCs w:val="20"/>
              </w:rPr>
              <w:t xml:space="preserve"> </w:t>
            </w:r>
            <w:r>
              <w:rPr>
                <w:szCs w:val="20"/>
              </w:rPr>
              <w:t>.</w:t>
            </w:r>
            <w:proofErr w:type="gramEnd"/>
            <w:r w:rsidRPr="00E356FA">
              <w:rPr>
                <w:szCs w:val="20"/>
              </w:rPr>
              <w:br/>
              <w:t>Основание: пункт 3 Инструкции к Единому плану счетов № 157н, пункт 23 СГС «Концептуальные основы бухучета и отчетности».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 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активов».</w:t>
            </w:r>
            <w:r w:rsidRPr="00E356FA">
              <w:rPr>
                <w:szCs w:val="20"/>
              </w:rPr>
              <w:br/>
              <w:t>Основание: пункт 54 СГС «Концептуальные основы бухучета и отчетности».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 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Основание: пункт 6 СГС «Учетная политика, оценочные значения и ошибки».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 </w:t>
            </w:r>
          </w:p>
          <w:p w:rsidR="00C550A7" w:rsidRPr="001F3C84" w:rsidRDefault="00C550A7" w:rsidP="005F7F85"/>
        </w:tc>
        <w:tc>
          <w:tcPr>
            <w:tcW w:w="3096" w:type="dxa"/>
          </w:tcPr>
          <w:p w:rsidR="00C550A7" w:rsidRPr="0014619E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</w:t>
            </w:r>
            <w:r w:rsidRPr="0014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31.07.1998г. № 145-ФЗ,</w:t>
            </w:r>
          </w:p>
          <w:p w:rsidR="00C550A7" w:rsidRPr="005D6E3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hyperlink r:id="rId13" w:tgtFrame="_blank" w:history="1">
              <w:r w:rsidRPr="005D6E31">
                <w:rPr>
                  <w:rStyle w:val="titledateend"/>
                  <w:bCs/>
                </w:rPr>
                <w:t xml:space="preserve">Приказ Минфина России от </w:t>
              </w:r>
              <w:r>
                <w:rPr>
                  <w:rStyle w:val="titledateend"/>
                  <w:bCs/>
                </w:rPr>
                <w:t>01</w:t>
              </w:r>
              <w:r w:rsidRPr="005D6E31">
                <w:rPr>
                  <w:rStyle w:val="titledateend"/>
                  <w:bCs/>
                </w:rPr>
                <w:t xml:space="preserve"> </w:t>
              </w:r>
              <w:r>
                <w:rPr>
                  <w:rStyle w:val="titledateend"/>
                  <w:bCs/>
                </w:rPr>
                <w:t>июля</w:t>
              </w:r>
              <w:r w:rsidRPr="005D6E31">
                <w:rPr>
                  <w:rStyle w:val="titledateend"/>
                  <w:bCs/>
                </w:rPr>
                <w:t xml:space="preserve"> 201</w:t>
              </w:r>
              <w:r>
                <w:rPr>
                  <w:rStyle w:val="titledateend"/>
                  <w:bCs/>
                </w:rPr>
                <w:t>3</w:t>
              </w:r>
              <w:r w:rsidRPr="005D6E31">
                <w:rPr>
                  <w:rStyle w:val="titledateend"/>
                  <w:bCs/>
                </w:rPr>
                <w:t xml:space="preserve">г. № </w:t>
              </w:r>
              <w:r>
                <w:rPr>
                  <w:rStyle w:val="titledateend"/>
                  <w:bCs/>
                </w:rPr>
                <w:t>65</w:t>
              </w:r>
              <w:r w:rsidRPr="005D6E31">
                <w:rPr>
                  <w:rStyle w:val="titledateend"/>
                  <w:bCs/>
                </w:rPr>
                <w:t>н "Об утверждении Указаний о порядке применения бюджетной классификации Российской Федерации"</w:t>
              </w:r>
            </w:hyperlink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 w:rsidRPr="00FF43F5">
              <w:t xml:space="preserve">Приказ Минфина России от </w:t>
            </w:r>
            <w:r>
              <w:t>07.12.2016г.№230н</w:t>
            </w:r>
            <w:proofErr w:type="gramStart"/>
            <w:r w:rsidRPr="00FF43F5">
              <w:t>"О</w:t>
            </w:r>
            <w:proofErr w:type="gramEnd"/>
            <w:r w:rsidRPr="00FF43F5">
              <w:t xml:space="preserve"> </w:t>
            </w:r>
            <w:r>
              <w:t xml:space="preserve">внесении изменений в </w:t>
            </w:r>
            <w:r w:rsidRPr="00FF43F5">
              <w:t>Указани</w:t>
            </w:r>
            <w:r>
              <w:t>я</w:t>
            </w:r>
            <w:r w:rsidRPr="00FF43F5">
              <w:t xml:space="preserve"> о порядке применения бюджетной классификации Российской Федерации</w:t>
            </w:r>
            <w:r>
              <w:t>, утвержденной приказом Министерства финансов РФ от 01 июля 2013г № 65н»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П</w:t>
            </w:r>
            <w:r w:rsidRPr="006F368F">
              <w:t>риказ Минфина России от</w:t>
            </w:r>
            <w:r>
              <w:t xml:space="preserve"> 30.11.2015г№184н</w:t>
            </w:r>
          </w:p>
          <w:p w:rsidR="00C550A7" w:rsidRPr="001F3C84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</w:pPr>
          </w:p>
        </w:tc>
      </w:tr>
      <w:tr w:rsidR="00C550A7" w:rsidRPr="001F3C84" w:rsidTr="005F7F85">
        <w:tc>
          <w:tcPr>
            <w:tcW w:w="2180" w:type="dxa"/>
          </w:tcPr>
          <w:p w:rsidR="00C550A7" w:rsidRPr="001F3C84" w:rsidRDefault="00C550A7" w:rsidP="005F7F85">
            <w:r>
              <w:lastRenderedPageBreak/>
              <w:t>Система бухгалтерского учета</w:t>
            </w:r>
          </w:p>
        </w:tc>
        <w:tc>
          <w:tcPr>
            <w:tcW w:w="4295" w:type="dxa"/>
          </w:tcPr>
          <w:p w:rsidR="00C550A7" w:rsidRDefault="00C550A7" w:rsidP="005F7F85">
            <w:r>
              <w:t>Для ведения бухгалтерского учета применяется система учета и отчетности, состоящая из выполнения требований бюджетного учета – журнальная система с применением компьютерной программы «Парус»</w:t>
            </w:r>
          </w:p>
          <w:p w:rsidR="00C550A7" w:rsidRDefault="00C550A7" w:rsidP="005F7F85">
            <w:r>
              <w:t>Автоматизация бухгалтерского учета осуществляется по разделам:</w:t>
            </w:r>
          </w:p>
          <w:p w:rsidR="00C550A7" w:rsidRDefault="00C550A7" w:rsidP="005F7F85">
            <w:r>
              <w:t>Учет нефинансовых активов.</w:t>
            </w:r>
          </w:p>
          <w:p w:rsidR="00C550A7" w:rsidRDefault="00C550A7" w:rsidP="005F7F85">
            <w:r>
              <w:t>Расчеты по з\плате (автономно)</w:t>
            </w:r>
          </w:p>
          <w:p w:rsidR="00C550A7" w:rsidRDefault="00C550A7" w:rsidP="005F7F85">
            <w:r>
              <w:t>Кассовым операциям</w:t>
            </w:r>
          </w:p>
          <w:p w:rsidR="00C550A7" w:rsidRDefault="00C550A7" w:rsidP="005F7F85">
            <w:r>
              <w:t>Банковским операциям</w:t>
            </w:r>
          </w:p>
          <w:p w:rsidR="00C550A7" w:rsidRDefault="00C550A7" w:rsidP="005F7F85">
            <w:r>
              <w:t>Расчеты по принятым обязательствам.</w:t>
            </w:r>
          </w:p>
          <w:p w:rsidR="00C550A7" w:rsidRDefault="00C550A7" w:rsidP="005F7F85">
            <w:r>
              <w:t>Санкционирование расходов.</w:t>
            </w:r>
          </w:p>
          <w:p w:rsidR="00C550A7" w:rsidRDefault="00C550A7" w:rsidP="005F7F85"/>
          <w:p w:rsidR="00C550A7" w:rsidRDefault="00C550A7" w:rsidP="005F7F85"/>
          <w:p w:rsidR="00C550A7" w:rsidRPr="00417EE2" w:rsidRDefault="00C550A7" w:rsidP="005F7F85"/>
        </w:tc>
        <w:tc>
          <w:tcPr>
            <w:tcW w:w="3096" w:type="dxa"/>
          </w:tcPr>
          <w:p w:rsidR="00C550A7" w:rsidRDefault="00C550A7" w:rsidP="005F7F85">
            <w:pPr>
              <w:spacing w:before="240"/>
            </w:pPr>
            <w:r>
              <w:t xml:space="preserve">Статья 10 </w:t>
            </w:r>
            <w:r w:rsidRPr="00301CD8">
              <w:t>Федерального</w:t>
            </w:r>
            <w:r>
              <w:t xml:space="preserve"> Закона РФ от 06.12.11 г. № 402-ФЗ «О бухгалтерском учете»</w:t>
            </w:r>
          </w:p>
          <w:p w:rsidR="00C550A7" w:rsidRDefault="00C550A7" w:rsidP="005F7F85"/>
          <w:p w:rsidR="00C550A7" w:rsidRPr="001F3C84" w:rsidRDefault="00C550A7" w:rsidP="005F7F85"/>
        </w:tc>
      </w:tr>
      <w:tr w:rsidR="00C550A7" w:rsidRPr="001F3C84" w:rsidTr="005F7F85">
        <w:tc>
          <w:tcPr>
            <w:tcW w:w="2180" w:type="dxa"/>
          </w:tcPr>
          <w:p w:rsidR="00C550A7" w:rsidRDefault="00C550A7" w:rsidP="005F7F85">
            <w:r w:rsidRPr="006E7C4F">
              <w:rPr>
                <w:bCs/>
              </w:rPr>
              <w:t>Технология обработки учетной информации</w:t>
            </w:r>
          </w:p>
        </w:tc>
        <w:tc>
          <w:tcPr>
            <w:tcW w:w="4295" w:type="dxa"/>
          </w:tcPr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 xml:space="preserve">С использованием телекоммуникационных каналов связи и электронной подписи 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 xml:space="preserve">бухгалтерия учреждения осуществляет электронный документооборот по следующим 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>направлениям:</w:t>
            </w:r>
          </w:p>
          <w:p w:rsidR="00C550A7" w:rsidRPr="00B96598" w:rsidRDefault="00C550A7" w:rsidP="005F7F85">
            <w:pPr>
              <w:pStyle w:val="HTML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>-система электронного документооборота с территориальным органом Казначейства России;</w:t>
            </w:r>
          </w:p>
          <w:p w:rsidR="00C550A7" w:rsidRPr="00B96598" w:rsidRDefault="00C550A7" w:rsidP="005F7F85">
            <w:pPr>
              <w:pStyle w:val="HTML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>-передача  отчетности по страховым взносам</w:t>
            </w:r>
            <w:proofErr w:type="gramStart"/>
            <w:r w:rsidRPr="00B96598">
              <w:rPr>
                <w:sz w:val="24"/>
              </w:rPr>
              <w:t xml:space="preserve"> ,</w:t>
            </w:r>
            <w:proofErr w:type="gramEnd"/>
            <w:r w:rsidRPr="00B96598">
              <w:rPr>
                <w:sz w:val="24"/>
              </w:rPr>
              <w:t xml:space="preserve"> налогам, сборам и иным обязательным платежам в инспекцию Федеральной налоговой службы;</w:t>
            </w:r>
          </w:p>
          <w:p w:rsidR="00C550A7" w:rsidRPr="00B96598" w:rsidRDefault="00C550A7" w:rsidP="005F7F85">
            <w:pPr>
              <w:pStyle w:val="HTML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>-передача сведений персонифицированного учета в отделение Пенсионного фонда РФ;</w:t>
            </w:r>
          </w:p>
          <w:p w:rsidR="00C550A7" w:rsidRPr="00B96598" w:rsidRDefault="00C550A7" w:rsidP="005F7F85">
            <w:pPr>
              <w:pStyle w:val="HTML"/>
              <w:rPr>
                <w:color w:val="000000"/>
                <w:sz w:val="24"/>
              </w:rPr>
            </w:pPr>
            <w:r>
              <w:rPr>
                <w:sz w:val="24"/>
              </w:rPr>
              <w:t>Р</w:t>
            </w:r>
            <w:r w:rsidRPr="00B96598">
              <w:rPr>
                <w:sz w:val="24"/>
              </w:rPr>
              <w:t xml:space="preserve">азмещение информации о деятельности учреждения на официальном сайте 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>bus.gov.ru</w:t>
            </w:r>
            <w:r>
              <w:rPr>
                <w:sz w:val="24"/>
              </w:rPr>
              <w:t xml:space="preserve"> осуществляет само учреждение</w:t>
            </w:r>
            <w:r w:rsidRPr="00B96598">
              <w:rPr>
                <w:sz w:val="24"/>
              </w:rPr>
              <w:t>;</w:t>
            </w:r>
          </w:p>
          <w:p w:rsidR="00C550A7" w:rsidRPr="00B96598" w:rsidRDefault="00C550A7" w:rsidP="005F7F85">
            <w:pPr>
              <w:pStyle w:val="HTML"/>
              <w:rPr>
                <w:color w:val="000000"/>
                <w:sz w:val="24"/>
              </w:rPr>
            </w:pP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 xml:space="preserve"> Без надлежащего оформления первичных (сводных) учетных </w:t>
            </w:r>
            <w:r w:rsidRPr="00B96598">
              <w:rPr>
                <w:sz w:val="24"/>
              </w:rPr>
              <w:lastRenderedPageBreak/>
              <w:t xml:space="preserve">документов любые 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>исправления (добавление новых записей) в электронных базах данных не допускаются.</w:t>
            </w: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> </w:t>
            </w: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 xml:space="preserve"> В целях обеспечения сохранности электронных данных бухгалтерского учета и отчетности: на сервере и компьютере №1  ежедневно производится сохранение  базы данных</w:t>
            </w:r>
            <w:proofErr w:type="gramStart"/>
            <w:r w:rsidRPr="00B96598">
              <w:rPr>
                <w:sz w:val="24"/>
              </w:rPr>
              <w:t xml:space="preserve"> .</w:t>
            </w:r>
            <w:proofErr w:type="gramEnd"/>
            <w:r w:rsidRPr="00B96598">
              <w:rPr>
                <w:sz w:val="24"/>
              </w:rPr>
              <w:t xml:space="preserve"> </w:t>
            </w:r>
          </w:p>
          <w:p w:rsidR="00C550A7" w:rsidRPr="00B96598" w:rsidRDefault="00C550A7" w:rsidP="005F7F85">
            <w:pPr>
              <w:pStyle w:val="HTML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 xml:space="preserve">по итогам квартала и отчетного года после сдачи отчетности производится запись 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>копии базы данных на внешний носитель – CD-диск, который хранится в сейфе</w:t>
            </w:r>
            <w:proofErr w:type="gramStart"/>
            <w:r w:rsidRPr="00B96598">
              <w:rPr>
                <w:sz w:val="24"/>
              </w:rPr>
              <w:t xml:space="preserve"> .</w:t>
            </w:r>
            <w:proofErr w:type="gramEnd"/>
            <w:r w:rsidRPr="00B96598">
              <w:rPr>
                <w:color w:val="000000"/>
                <w:sz w:val="24"/>
              </w:rPr>
              <w:br/>
              <w:t>П</w:t>
            </w:r>
            <w:r w:rsidRPr="00B96598">
              <w:rPr>
                <w:sz w:val="24"/>
              </w:rPr>
              <w:t xml:space="preserve">о итогам каждого календарного месяца бухгалтерские регистры, сформированные в электронном виде, распечатываются на бумажный носитель и подшиваются в </w:t>
            </w:r>
            <w:r w:rsidRPr="00B96598">
              <w:rPr>
                <w:color w:val="000000"/>
                <w:sz w:val="24"/>
              </w:rPr>
              <w:br/>
            </w:r>
            <w:r w:rsidRPr="00B96598">
              <w:rPr>
                <w:sz w:val="24"/>
              </w:rPr>
              <w:t>отдельные папки по каждому учреждению.</w:t>
            </w: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sz w:val="24"/>
              </w:rPr>
            </w:pPr>
            <w:r w:rsidRPr="00B96598">
              <w:rPr>
                <w:sz w:val="24"/>
              </w:rPr>
              <w:t> Для отражения хозяйственных операций в учете присвоен  мнемокод учреждению-416</w:t>
            </w:r>
          </w:p>
          <w:p w:rsidR="00C550A7" w:rsidRPr="00C4354A" w:rsidRDefault="00C550A7" w:rsidP="005F7F85">
            <w:pPr>
              <w:pStyle w:val="ac"/>
              <w:spacing w:before="0" w:beforeAutospacing="0" w:after="12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550A7" w:rsidRPr="000429EE" w:rsidRDefault="00C550A7" w:rsidP="005F7F85">
            <w:pPr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29E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C550A7" w:rsidRPr="00121C8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</w:p>
          <w:p w:rsidR="00C550A7" w:rsidRPr="00121C8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</w:p>
          <w:p w:rsidR="00C550A7" w:rsidRDefault="00C550A7" w:rsidP="005F7F85"/>
        </w:tc>
        <w:tc>
          <w:tcPr>
            <w:tcW w:w="3096" w:type="dxa"/>
          </w:tcPr>
          <w:p w:rsidR="00C550A7" w:rsidRDefault="00C550A7" w:rsidP="005F7F85">
            <w:pPr>
              <w:spacing w:before="240"/>
            </w:pPr>
            <w:r>
              <w:lastRenderedPageBreak/>
              <w:t>П</w:t>
            </w:r>
            <w:r w:rsidRPr="00121C8A">
              <w:t>ункт 19 Инструкции к Единому плану счетов № 157н</w:t>
            </w:r>
          </w:p>
        </w:tc>
      </w:tr>
      <w:tr w:rsidR="00C550A7" w:rsidRPr="001F3C84" w:rsidTr="005F7F85">
        <w:tc>
          <w:tcPr>
            <w:tcW w:w="2180" w:type="dxa"/>
          </w:tcPr>
          <w:p w:rsidR="00C550A7" w:rsidRPr="001F3C84" w:rsidRDefault="00C550A7" w:rsidP="005F7F85">
            <w:r>
              <w:lastRenderedPageBreak/>
              <w:t>Инвентаризация имущества и обязательств</w:t>
            </w:r>
          </w:p>
        </w:tc>
        <w:tc>
          <w:tcPr>
            <w:tcW w:w="4295" w:type="dxa"/>
          </w:tcPr>
          <w:p w:rsidR="00C550A7" w:rsidRPr="00F23913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F23913">
              <w:rPr>
                <w:szCs w:val="20"/>
              </w:rPr>
              <w:t xml:space="preserve">Инвентаризацию имущества и обязательств (в т. ч. числящихся на </w:t>
            </w:r>
            <w:proofErr w:type="spellStart"/>
            <w:r w:rsidRPr="00F23913">
              <w:rPr>
                <w:szCs w:val="20"/>
              </w:rPr>
              <w:t>забалансовых</w:t>
            </w:r>
            <w:proofErr w:type="spellEnd"/>
            <w:r w:rsidRPr="00F23913">
              <w:rPr>
                <w:szCs w:val="20"/>
              </w:rPr>
              <w:t xml:space="preserve"> счетах), а также финансовых результатов (в т. ч. расходов будущих периодов и резервов) проводит специально созданная</w:t>
            </w:r>
            <w:r>
              <w:rPr>
                <w:szCs w:val="20"/>
              </w:rPr>
              <w:t xml:space="preserve"> инвентаризационная </w:t>
            </w:r>
            <w:r w:rsidRPr="00F23913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F23913">
              <w:rPr>
                <w:szCs w:val="20"/>
              </w:rPr>
              <w:t>рабочая</w:t>
            </w:r>
            <w:r>
              <w:rPr>
                <w:szCs w:val="20"/>
              </w:rPr>
              <w:t>)</w:t>
            </w:r>
            <w:r w:rsidRPr="00F23913">
              <w:rPr>
                <w:szCs w:val="20"/>
              </w:rPr>
              <w:t xml:space="preserve"> комиссия, состав которой утверждается отельным приказом руководителя.</w:t>
            </w:r>
          </w:p>
          <w:p w:rsidR="00C550A7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Положения о порядке проведения инвентаризации  активов </w:t>
            </w:r>
            <w:r w:rsidRPr="00F23913">
              <w:rPr>
                <w:szCs w:val="20"/>
              </w:rPr>
              <w:t xml:space="preserve"> приведены в приложении </w:t>
            </w:r>
            <w:r>
              <w:rPr>
                <w:szCs w:val="20"/>
              </w:rPr>
              <w:t>к постановлению № 93,94  от 17.09.18г.</w:t>
            </w:r>
          </w:p>
          <w:p w:rsidR="00C550A7" w:rsidRPr="00F23913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F23913">
              <w:rPr>
                <w:szCs w:val="20"/>
              </w:rPr>
              <w:t xml:space="preserve">В отдельных случаях (при смене материально ответственных лиц, </w:t>
            </w:r>
            <w:r w:rsidRPr="00F23913">
              <w:rPr>
                <w:szCs w:val="20"/>
              </w:rPr>
              <w:lastRenderedPageBreak/>
              <w:t xml:space="preserve">выявлении фактов хищения, стихийных бедствиях и т. д.) инвентаризацию </w:t>
            </w:r>
            <w:r>
              <w:rPr>
                <w:szCs w:val="20"/>
              </w:rPr>
              <w:t>проводит постоянно-действующая комиссия по поступлению и выбытию активов.</w:t>
            </w:r>
          </w:p>
          <w:p w:rsidR="00C550A7" w:rsidRDefault="00C550A7" w:rsidP="005F7F85">
            <w:r w:rsidRPr="00F23913">
              <w:rPr>
                <w:szCs w:val="20"/>
              </w:rPr>
              <w:t xml:space="preserve">Основание: статья 11 Закона от 06.12.2011 № 402-ФЗ, раздел </w:t>
            </w:r>
            <w:r w:rsidRPr="00F23913">
              <w:rPr>
                <w:szCs w:val="20"/>
                <w:lang w:val="en-US"/>
              </w:rPr>
              <w:t>VIII</w:t>
            </w:r>
            <w:r w:rsidRPr="00F23913">
              <w:rPr>
                <w:szCs w:val="20"/>
              </w:rPr>
              <w:t xml:space="preserve"> СГС «Концептуальные основы бухучета и отчетности</w:t>
            </w:r>
            <w:r>
              <w:rPr>
                <w:szCs w:val="20"/>
              </w:rPr>
              <w:t>.</w:t>
            </w:r>
          </w:p>
          <w:p w:rsidR="00C550A7" w:rsidRDefault="00C550A7" w:rsidP="005F7F85">
            <w:r>
              <w:t>Инвентаризация проводится:</w:t>
            </w:r>
          </w:p>
          <w:p w:rsidR="00C550A7" w:rsidRDefault="00C550A7" w:rsidP="005F7F85">
            <w:r>
              <w:t>- основных средств - один раз в три года (при необходимости 1 раз в год</w:t>
            </w:r>
            <w:proofErr w:type="gramStart"/>
            <w:r>
              <w:t>)н</w:t>
            </w:r>
            <w:proofErr w:type="gramEnd"/>
            <w:r>
              <w:t>е ранее 1 октября перед составлением годовой бюджетной отчетности,</w:t>
            </w:r>
          </w:p>
          <w:p w:rsidR="00C550A7" w:rsidRDefault="00C550A7" w:rsidP="005F7F85">
            <w:r>
              <w:t>Библиотечного фонда  1 раз в 5 лет</w:t>
            </w:r>
          </w:p>
          <w:p w:rsidR="00C550A7" w:rsidRDefault="00C550A7" w:rsidP="005F7F85">
            <w:r>
              <w:t>- нематериальных активов - один раз в год не ранее 1 октября перед составлением годовой бюджетной отчетности,</w:t>
            </w:r>
          </w:p>
          <w:p w:rsidR="00C550A7" w:rsidRDefault="00C550A7" w:rsidP="005F7F85">
            <w:r>
              <w:t>- вложений в нефинансовые активы - один раз в 3 года не ранее 1 октября перед составлением годовой бюджетной отчетности,</w:t>
            </w:r>
          </w:p>
          <w:p w:rsidR="00C550A7" w:rsidRDefault="00C550A7" w:rsidP="005F7F85">
            <w:r>
              <w:t>- материальных запасов - один раз в год не ранее 1 октября перед составлением годовой бюджетной отчетности,</w:t>
            </w:r>
          </w:p>
          <w:p w:rsidR="00C550A7" w:rsidRDefault="00C550A7" w:rsidP="005F7F85">
            <w:r>
              <w:t>- финансовых активов - один раз в год  перед составлением годовой бюджетной отчетности,</w:t>
            </w:r>
          </w:p>
          <w:p w:rsidR="00C550A7" w:rsidRDefault="00C550A7" w:rsidP="005F7F85">
            <w:r>
              <w:t>- обязательств - один раз в год  перед составлением годовой бюджетной отчетности.</w:t>
            </w:r>
          </w:p>
          <w:p w:rsidR="00C550A7" w:rsidRPr="0008280A" w:rsidRDefault="00C550A7" w:rsidP="005F7F85">
            <w:r>
              <w:t xml:space="preserve">Для проведения инвентаризации приказом руководителя учреждения создаются инвентаризационные комиссии. </w:t>
            </w:r>
          </w:p>
          <w:p w:rsidR="00C550A7" w:rsidRPr="002B5F35" w:rsidRDefault="00C550A7" w:rsidP="005F7F85">
            <w:pPr>
              <w:pStyle w:val="ac"/>
              <w:spacing w:before="0" w:beforeAutospacing="0" w:after="120" w:afterAutospacing="0"/>
              <w:rPr>
                <w:rFonts w:cs="Arial"/>
                <w:sz w:val="24"/>
                <w:szCs w:val="20"/>
              </w:rPr>
            </w:pPr>
            <w:r w:rsidRPr="002B5F35">
              <w:rPr>
                <w:rFonts w:cs="Arial"/>
                <w:sz w:val="24"/>
                <w:szCs w:val="20"/>
              </w:rPr>
              <w:t>При инвентаризации комиссия проверяет, соответствует ли имущество на балансе </w:t>
            </w:r>
            <w:hyperlink r:id="rId14" w:anchor="/document/11/44265/tig44/" w:history="1">
              <w:r w:rsidRPr="002B5F35">
                <w:rPr>
                  <w:rStyle w:val="ad"/>
                  <w:rFonts w:cs="Arial"/>
                  <w:color w:val="2B79D9"/>
                  <w:sz w:val="24"/>
                  <w:szCs w:val="20"/>
                </w:rPr>
                <w:t>критериям актива</w:t>
              </w:r>
            </w:hyperlink>
            <w:r w:rsidRPr="002B5F35">
              <w:rPr>
                <w:rFonts w:cs="Arial"/>
                <w:sz w:val="24"/>
                <w:szCs w:val="20"/>
              </w:rPr>
              <w:t>. Результаты указывают в графах </w:t>
            </w:r>
            <w:hyperlink r:id="rId15" w:anchor="/document/99/420266549/ZAP21FO39A/" w:tooltip="8 статус объекта учета" w:history="1">
              <w:r w:rsidRPr="002B5F35">
                <w:rPr>
                  <w:rStyle w:val="ad"/>
                  <w:rFonts w:cs="Arial"/>
                  <w:color w:val="147900"/>
                  <w:sz w:val="24"/>
                  <w:szCs w:val="20"/>
                </w:rPr>
                <w:t>8</w:t>
              </w:r>
            </w:hyperlink>
            <w:r w:rsidRPr="002B5F35">
              <w:rPr>
                <w:rFonts w:cs="Arial"/>
                <w:sz w:val="24"/>
                <w:szCs w:val="20"/>
              </w:rPr>
              <w:t> и </w:t>
            </w:r>
            <w:hyperlink r:id="rId16" w:anchor="/document/99/420266549/ZAP1KMS31E/" w:tooltip="9 целевая функция актива" w:history="1">
              <w:r w:rsidRPr="002B5F35">
                <w:rPr>
                  <w:rStyle w:val="ad"/>
                  <w:rFonts w:cs="Arial"/>
                  <w:color w:val="147900"/>
                  <w:sz w:val="24"/>
                  <w:szCs w:val="20"/>
                </w:rPr>
                <w:t>9</w:t>
              </w:r>
            </w:hyperlink>
            <w:r w:rsidRPr="002B5F35">
              <w:rPr>
                <w:rFonts w:cs="Arial"/>
                <w:sz w:val="24"/>
                <w:szCs w:val="20"/>
              </w:rPr>
              <w:t> Инвентаризационной описи по НФА (</w:t>
            </w:r>
            <w:hyperlink r:id="rId17" w:anchor="/document/140/31321/" w:tooltip="ОКУД 0504087. Инвентаризационная опись по объектам нефинансовых активов" w:history="1">
              <w:r w:rsidRPr="002B5F35">
                <w:rPr>
                  <w:rStyle w:val="ad"/>
                  <w:rFonts w:cs="Arial"/>
                  <w:color w:val="2B79D9"/>
                  <w:sz w:val="24"/>
                  <w:szCs w:val="20"/>
                </w:rPr>
                <w:t>ф. 0504087</w:t>
              </w:r>
            </w:hyperlink>
            <w:r w:rsidRPr="002B5F35">
              <w:rPr>
                <w:rFonts w:cs="Arial"/>
                <w:sz w:val="24"/>
                <w:szCs w:val="20"/>
              </w:rPr>
              <w:t xml:space="preserve">). </w:t>
            </w:r>
          </w:p>
          <w:p w:rsidR="00C550A7" w:rsidRPr="002B5F35" w:rsidRDefault="00C550A7" w:rsidP="005F7F85">
            <w:pPr>
              <w:pStyle w:val="ac"/>
              <w:spacing w:before="0" w:beforeAutospacing="0" w:after="120" w:afterAutospacing="0"/>
              <w:rPr>
                <w:sz w:val="24"/>
                <w:szCs w:val="24"/>
              </w:rPr>
            </w:pPr>
            <w:r w:rsidRPr="002B5F35">
              <w:rPr>
                <w:iCs/>
                <w:sz w:val="24"/>
                <w:szCs w:val="24"/>
              </w:rPr>
              <w:lastRenderedPageBreak/>
              <w:t>Графы 8 и 9 Инвентаризационной описи по НФА (</w:t>
            </w:r>
            <w:hyperlink r:id="rId18" w:anchor="/document/140/31321/" w:tooltip="ОКУД 0504087. Инвентаризационная опись по объектам нефинансовых активов" w:history="1">
              <w:r w:rsidRPr="002B5F35">
                <w:rPr>
                  <w:rStyle w:val="ad"/>
                  <w:iCs/>
                  <w:color w:val="2B79D9"/>
                  <w:sz w:val="24"/>
                  <w:szCs w:val="24"/>
                </w:rPr>
                <w:t>ф. 0504087</w:t>
              </w:r>
            </w:hyperlink>
            <w:r w:rsidRPr="002B5F35">
              <w:rPr>
                <w:iCs/>
                <w:sz w:val="24"/>
                <w:szCs w:val="24"/>
              </w:rPr>
              <w:t>) комиссия заполняет следующим образом.</w:t>
            </w:r>
          </w:p>
          <w:p w:rsidR="00C550A7" w:rsidRDefault="00C550A7" w:rsidP="005F7F85">
            <w:pPr>
              <w:pStyle w:val="ac"/>
              <w:spacing w:before="0" w:beforeAutospacing="0" w:after="120" w:afterAutospacing="0"/>
              <w:rPr>
                <w:iCs/>
                <w:sz w:val="24"/>
                <w:szCs w:val="24"/>
              </w:rPr>
            </w:pPr>
            <w:r w:rsidRPr="002B5F35">
              <w:rPr>
                <w:iCs/>
                <w:sz w:val="24"/>
                <w:szCs w:val="24"/>
              </w:rPr>
              <w:t>В графе 8 «Статус объекта учета» указываются коды статусов.</w:t>
            </w:r>
          </w:p>
          <w:p w:rsidR="00C550A7" w:rsidRDefault="00C550A7" w:rsidP="005F7F85">
            <w:pPr>
              <w:pStyle w:val="ac"/>
              <w:spacing w:before="0" w:beforeAutospacing="0" w:after="12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Для основных средств:</w:t>
            </w:r>
          </w:p>
          <w:p w:rsidR="00C550A7" w:rsidRDefault="00C550A7" w:rsidP="005F7F85">
            <w:pPr>
              <w:pStyle w:val="ac"/>
              <w:spacing w:before="0" w:beforeAutospacing="0" w:after="12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эксплуатации</w:t>
            </w:r>
          </w:p>
          <w:p w:rsidR="00C550A7" w:rsidRDefault="00C550A7" w:rsidP="005F7F85">
            <w:pPr>
              <w:pStyle w:val="ac"/>
              <w:spacing w:before="0" w:beforeAutospacing="0" w:after="12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Требуется ремонт</w:t>
            </w:r>
          </w:p>
          <w:p w:rsidR="00C550A7" w:rsidRDefault="00C550A7" w:rsidP="005F7F85">
            <w:r>
              <w:t>Не соответствует требованиям эксплуатации</w:t>
            </w:r>
          </w:p>
          <w:p w:rsidR="00C550A7" w:rsidRDefault="00C550A7" w:rsidP="005F7F85">
            <w:r>
              <w:t>Находится на консервации</w:t>
            </w:r>
          </w:p>
          <w:p w:rsidR="00C550A7" w:rsidRDefault="00C550A7" w:rsidP="005F7F85">
            <w:r>
              <w:t xml:space="preserve">Не </w:t>
            </w:r>
            <w:proofErr w:type="gramStart"/>
            <w:r>
              <w:t>введен</w:t>
            </w:r>
            <w:proofErr w:type="gramEnd"/>
            <w:r>
              <w:t xml:space="preserve"> в эксплуатацию</w:t>
            </w:r>
          </w:p>
          <w:p w:rsidR="00C550A7" w:rsidRDefault="00C550A7" w:rsidP="005F7F85">
            <w:r>
              <w:t>И др.</w:t>
            </w:r>
          </w:p>
          <w:p w:rsidR="00C550A7" w:rsidRDefault="00C550A7" w:rsidP="005F7F85">
            <w:r>
              <w:t>Для материальных запасов:</w:t>
            </w:r>
          </w:p>
          <w:p w:rsidR="00C550A7" w:rsidRDefault="00C550A7" w:rsidP="005F7F85">
            <w:r>
              <w:t xml:space="preserve">В </w:t>
            </w:r>
            <w:proofErr w:type="gramStart"/>
            <w:r>
              <w:t>запасе-для</w:t>
            </w:r>
            <w:proofErr w:type="gramEnd"/>
            <w:r>
              <w:t xml:space="preserve"> использования</w:t>
            </w:r>
          </w:p>
          <w:p w:rsidR="00C550A7" w:rsidRDefault="00C550A7" w:rsidP="005F7F85">
            <w:r>
              <w:t xml:space="preserve">В </w:t>
            </w:r>
            <w:proofErr w:type="gramStart"/>
            <w:r>
              <w:t>запасе-на</w:t>
            </w:r>
            <w:proofErr w:type="gramEnd"/>
            <w:r>
              <w:t xml:space="preserve"> хранении</w:t>
            </w:r>
          </w:p>
          <w:p w:rsidR="00C550A7" w:rsidRDefault="00C550A7" w:rsidP="005F7F85">
            <w:r>
              <w:t>Ненадлежащего качества</w:t>
            </w:r>
          </w:p>
          <w:p w:rsidR="00C550A7" w:rsidRDefault="00C550A7" w:rsidP="005F7F85">
            <w:r>
              <w:t>Поврежден</w:t>
            </w:r>
          </w:p>
          <w:p w:rsidR="00C550A7" w:rsidRDefault="00C550A7" w:rsidP="005F7F85">
            <w:r>
              <w:t>Истек срок хранения и др.</w:t>
            </w:r>
          </w:p>
          <w:p w:rsidR="00C550A7" w:rsidRDefault="00C550A7" w:rsidP="005F7F85">
            <w:pPr>
              <w:rPr>
                <w:iCs/>
              </w:rPr>
            </w:pPr>
            <w:r>
              <w:rPr>
                <w:iCs/>
              </w:rPr>
              <w:t>графе 9 «Целевая функция актива»</w:t>
            </w:r>
          </w:p>
          <w:p w:rsidR="00C550A7" w:rsidRDefault="00C550A7" w:rsidP="005F7F85">
            <w:pPr>
              <w:pStyle w:val="ac"/>
              <w:spacing w:before="0" w:beforeAutospacing="0" w:after="12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Для основных средств:</w:t>
            </w:r>
          </w:p>
          <w:p w:rsidR="00C550A7" w:rsidRDefault="00C550A7" w:rsidP="005F7F85">
            <w:r>
              <w:t>Использовать</w:t>
            </w:r>
          </w:p>
          <w:p w:rsidR="00C550A7" w:rsidRDefault="00C550A7" w:rsidP="005F7F85">
            <w:r>
              <w:t>Подлежит ремонту</w:t>
            </w:r>
          </w:p>
          <w:p w:rsidR="00C550A7" w:rsidRDefault="00C550A7" w:rsidP="005F7F85">
            <w:r>
              <w:t>Консервация объекта</w:t>
            </w:r>
          </w:p>
          <w:p w:rsidR="00C550A7" w:rsidRDefault="00C550A7" w:rsidP="005F7F85">
            <w:r>
              <w:t>Дооснащени</w:t>
            </w:r>
            <w:proofErr w:type="gramStart"/>
            <w:r>
              <w:t>е(</w:t>
            </w:r>
            <w:proofErr w:type="gramEnd"/>
            <w:r>
              <w:t>дооборудование)</w:t>
            </w:r>
          </w:p>
          <w:p w:rsidR="00C550A7" w:rsidRDefault="00C550A7" w:rsidP="005F7F85">
            <w:r>
              <w:t>Подлежит списанию</w:t>
            </w:r>
          </w:p>
          <w:p w:rsidR="00C550A7" w:rsidRDefault="00C550A7" w:rsidP="005F7F85">
            <w:r>
              <w:t>Подлежит утилизации и др.</w:t>
            </w:r>
          </w:p>
          <w:p w:rsidR="00C550A7" w:rsidRDefault="00C550A7" w:rsidP="005F7F85">
            <w:r>
              <w:t>Для материальных запасов:</w:t>
            </w:r>
          </w:p>
          <w:p w:rsidR="00C550A7" w:rsidRDefault="00C550A7" w:rsidP="005F7F85">
            <w:r>
              <w:t>Подлежит использованию</w:t>
            </w:r>
          </w:p>
          <w:p w:rsidR="00C550A7" w:rsidRDefault="00C550A7" w:rsidP="005F7F85">
            <w:r>
              <w:t>Продолжить хранение</w:t>
            </w:r>
          </w:p>
          <w:p w:rsidR="00C550A7" w:rsidRDefault="00C550A7" w:rsidP="005F7F85">
            <w:r>
              <w:t>Рекомендуется к списанию</w:t>
            </w:r>
          </w:p>
          <w:p w:rsidR="00C550A7" w:rsidRDefault="00C550A7" w:rsidP="005F7F85">
            <w:r>
              <w:lastRenderedPageBreak/>
              <w:t xml:space="preserve">Подлежит ремонту </w:t>
            </w:r>
          </w:p>
          <w:p w:rsidR="00C550A7" w:rsidRDefault="00C550A7" w:rsidP="005F7F85">
            <w:pPr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И др.</w:t>
            </w:r>
          </w:p>
          <w:p w:rsidR="00C550A7" w:rsidRDefault="00C550A7" w:rsidP="005F7F85">
            <w:r>
              <w:t xml:space="preserve">Основание: статья 11 Закона от 6 декабря 2011 № 402-ФЗ, раздел VIII Стандарта </w:t>
            </w:r>
          </w:p>
          <w:p w:rsidR="00C550A7" w:rsidRPr="005A63C8" w:rsidRDefault="00C550A7" w:rsidP="005F7F85">
            <w:r>
              <w:t>«Концептуальные основы бухучета и отчетности».</w:t>
            </w:r>
          </w:p>
        </w:tc>
        <w:tc>
          <w:tcPr>
            <w:tcW w:w="3096" w:type="dxa"/>
          </w:tcPr>
          <w:p w:rsidR="00C550A7" w:rsidRDefault="00C550A7" w:rsidP="005F7F85">
            <w:pPr>
              <w:spacing w:before="240"/>
            </w:pPr>
            <w:r>
              <w:lastRenderedPageBreak/>
              <w:t xml:space="preserve">Статья 11 </w:t>
            </w:r>
            <w:r w:rsidRPr="00301CD8">
              <w:t>Федерального</w:t>
            </w:r>
            <w:r>
              <w:t xml:space="preserve"> Закона РФ от 06.12.11 г. № 402-ФЗ «О бухгалтерском учете»</w:t>
            </w:r>
          </w:p>
          <w:p w:rsidR="00C550A7" w:rsidRDefault="00C550A7" w:rsidP="005F7F85">
            <w:r>
              <w:t xml:space="preserve"> Пункт 1.5 и 2.1 Методических указаний по инвентаризации имущества и финансовых обязательств, утвержденных приказом Минфина РФ от 13.06.95 г. № 49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5D6E31">
              <w:rPr>
                <w:iCs/>
              </w:rPr>
              <w:t xml:space="preserve">риказ Минфина РФ от 28.12.2010 N 191н "Об утверждении Инструкции о порядке составления и представления годовой, </w:t>
            </w:r>
            <w:r w:rsidRPr="005D6E31">
              <w:rPr>
                <w:iCs/>
              </w:rPr>
              <w:lastRenderedPageBreak/>
              <w:t>квартальной и месячной отчетности об исполнении бюджетов бюджетной системы Российской Федерации"</w:t>
            </w:r>
          </w:p>
          <w:p w:rsidR="00C550A7" w:rsidRPr="001F3C84" w:rsidRDefault="00C550A7" w:rsidP="005F7F85"/>
        </w:tc>
      </w:tr>
      <w:tr w:rsidR="00C550A7" w:rsidRPr="001F3C84" w:rsidTr="005F7F85">
        <w:tc>
          <w:tcPr>
            <w:tcW w:w="2180" w:type="dxa"/>
          </w:tcPr>
          <w:p w:rsidR="00C550A7" w:rsidRPr="001F3C84" w:rsidRDefault="00C550A7" w:rsidP="005F7F85">
            <w:r>
              <w:lastRenderedPageBreak/>
              <w:t xml:space="preserve">Бюджетная отчетность. </w:t>
            </w:r>
          </w:p>
        </w:tc>
        <w:tc>
          <w:tcPr>
            <w:tcW w:w="4295" w:type="dxa"/>
          </w:tcPr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 № 191н). Бюджетная отчетность представляется главному распорядителю бюджетных средств в установленные им сроки.</w:t>
            </w:r>
          </w:p>
          <w:p w:rsidR="00C550A7" w:rsidRDefault="00C550A7" w:rsidP="005F7F85">
            <w:r>
              <w:t xml:space="preserve">Бухгалтерская отчетность составляется в руб. и коп. и предоставляется в установленные сроки главному распорядителю, </w:t>
            </w:r>
            <w:proofErr w:type="spellStart"/>
            <w:r>
              <w:t>фин</w:t>
            </w:r>
            <w:proofErr w:type="gramStart"/>
            <w:r>
              <w:t>.у</w:t>
            </w:r>
            <w:proofErr w:type="gramEnd"/>
            <w:r>
              <w:t>правлению</w:t>
            </w:r>
            <w:proofErr w:type="spellEnd"/>
            <w:r>
              <w:t>, в Пенсионный фонд  , органы статистики, ИФНС.</w:t>
            </w:r>
          </w:p>
          <w:p w:rsidR="00C550A7" w:rsidRDefault="00C550A7" w:rsidP="005F7F85"/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t xml:space="preserve"> </w:t>
            </w:r>
            <w:r w:rsidRPr="00E356FA">
              <w:rPr>
                <w:szCs w:val="20"/>
              </w:rPr>
              <w:t>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      </w:r>
          </w:p>
          <w:p w:rsidR="00C550A7" w:rsidRPr="002718FE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18FE">
              <w:rPr>
                <w:rFonts w:ascii="Arial" w:hAnsi="Arial" w:cs="Arial"/>
                <w:i/>
                <w:iCs/>
              </w:rPr>
              <w:t>«</w:t>
            </w:r>
            <w:r w:rsidRPr="002718FE">
              <w:rPr>
                <w:rFonts w:cs="Arial"/>
                <w:iCs/>
              </w:rPr>
              <w:t>Классификация денежных потоков производится в соответствии с </w:t>
            </w:r>
            <w:hyperlink r:id="rId19" w:anchor="/document/99/542618111/XA00M6S2MI/" w:tooltip="7. Денежные потоки субъекта отчетности подразделяются исходя из их экономической сущности на денежные потоки от текущих, инвестиционных и финансовых операций." w:history="1">
              <w:r w:rsidRPr="002718FE">
                <w:rPr>
                  <w:rStyle w:val="ad"/>
                  <w:rFonts w:cs="Arial"/>
                  <w:iCs/>
                  <w:color w:val="147900"/>
                </w:rPr>
                <w:t>пунктом 7</w:t>
              </w:r>
            </w:hyperlink>
            <w:r w:rsidRPr="002718FE">
              <w:rPr>
                <w:rFonts w:cs="Arial"/>
                <w:iCs/>
              </w:rPr>
              <w:t> СГС "Отчет о движении денежных средств" по правилам, установленным в </w:t>
            </w:r>
            <w:hyperlink r:id="rId20" w:anchor="/document/99/542618111/XA00M7E2ML/" w:tooltip="8. По текущим операциям отражаются:" w:history="1">
              <w:r w:rsidRPr="002718FE">
                <w:rPr>
                  <w:rStyle w:val="ad"/>
                  <w:rFonts w:cs="Arial"/>
                  <w:iCs/>
                  <w:color w:val="147900"/>
                </w:rPr>
                <w:t>пунктах 8–10</w:t>
              </w:r>
            </w:hyperlink>
            <w:r w:rsidRPr="002718FE">
              <w:rPr>
                <w:rFonts w:cs="Arial"/>
                <w:iCs/>
              </w:rPr>
              <w:t> СГС "Отчет о движении денежных средств"»</w:t>
            </w:r>
          </w:p>
          <w:p w:rsidR="00C550A7" w:rsidRPr="002718FE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550A7" w:rsidRPr="00E356FA" w:rsidRDefault="00C550A7" w:rsidP="005F7F85">
            <w:r w:rsidRPr="00E356FA">
              <w:rPr>
                <w:bCs/>
                <w:iCs/>
              </w:rPr>
              <w:t xml:space="preserve">Бюджетная отчетность формируется и хранится в виде электронного документа в информационной системе </w:t>
            </w:r>
            <w:r>
              <w:rPr>
                <w:bCs/>
                <w:iCs/>
              </w:rPr>
              <w:t>Веб-консолидация</w:t>
            </w:r>
            <w:proofErr w:type="gramStart"/>
            <w:r>
              <w:rPr>
                <w:bCs/>
                <w:iCs/>
              </w:rPr>
              <w:t xml:space="preserve"> .</w:t>
            </w:r>
            <w:proofErr w:type="gramEnd"/>
            <w:r w:rsidRPr="00E356FA">
              <w:rPr>
                <w:bCs/>
                <w:iCs/>
              </w:rPr>
              <w:t xml:space="preserve">Бумажная копия комплекта </w:t>
            </w:r>
            <w:r w:rsidRPr="00E356FA">
              <w:rPr>
                <w:bCs/>
                <w:iCs/>
              </w:rPr>
              <w:lastRenderedPageBreak/>
              <w:t>отчетности</w:t>
            </w:r>
            <w:r>
              <w:rPr>
                <w:bCs/>
                <w:iCs/>
              </w:rPr>
              <w:t xml:space="preserve"> </w:t>
            </w:r>
            <w:r w:rsidRPr="00E356FA">
              <w:rPr>
                <w:bCs/>
                <w:iCs/>
              </w:rPr>
              <w:t>хранится у главного бухгалтера.</w:t>
            </w:r>
          </w:p>
          <w:p w:rsidR="00C550A7" w:rsidRPr="00E356FA" w:rsidRDefault="00C550A7" w:rsidP="005F7F85">
            <w:r w:rsidRPr="00E356FA">
              <w:rPr>
                <w:szCs w:val="20"/>
              </w:rPr>
              <w:t xml:space="preserve">Основание: </w:t>
            </w:r>
            <w:r w:rsidRPr="00E356FA">
              <w:t xml:space="preserve">часть 7.1 статьи 13 Закона от 06.12.2011 № 402-ФЗ. </w:t>
            </w:r>
          </w:p>
          <w:p w:rsidR="00C550A7" w:rsidRDefault="00C550A7" w:rsidP="005F7F85"/>
          <w:p w:rsidR="00C550A7" w:rsidRDefault="00C550A7" w:rsidP="005F7F85"/>
          <w:p w:rsidR="00C550A7" w:rsidRPr="001F3C84" w:rsidRDefault="00C550A7" w:rsidP="005F7F85"/>
        </w:tc>
        <w:tc>
          <w:tcPr>
            <w:tcW w:w="3096" w:type="dxa"/>
          </w:tcPr>
          <w:p w:rsidR="00C550A7" w:rsidRDefault="00C550A7" w:rsidP="005F7F85">
            <w:pPr>
              <w:spacing w:before="240"/>
            </w:pPr>
            <w:r>
              <w:lastRenderedPageBreak/>
              <w:t xml:space="preserve">Статья 13,14, 15 </w:t>
            </w:r>
            <w:r w:rsidRPr="00301CD8">
              <w:t>Федерального</w:t>
            </w:r>
            <w:r>
              <w:t xml:space="preserve"> Закона от 06.12.11 г. № 402-ФЗ «О бухгалтерском учете»</w:t>
            </w:r>
          </w:p>
          <w:p w:rsidR="00C550A7" w:rsidRDefault="00C550A7" w:rsidP="005F7F85"/>
          <w:p w:rsidR="00C550A7" w:rsidRPr="001F3C84" w:rsidRDefault="00C550A7" w:rsidP="005F7F85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C550A7" w:rsidRDefault="00C550A7" w:rsidP="00C550A7"/>
    <w:p w:rsidR="00C550A7" w:rsidRPr="00623418" w:rsidRDefault="00C550A7" w:rsidP="00C550A7">
      <w:pPr>
        <w:jc w:val="center"/>
        <w:rPr>
          <w:b/>
        </w:rPr>
      </w:pPr>
      <w:r w:rsidRPr="00623418">
        <w:rPr>
          <w:b/>
        </w:rPr>
        <w:t>Раздел 2.</w:t>
      </w:r>
      <w:r>
        <w:rPr>
          <w:b/>
        </w:rPr>
        <w:t xml:space="preserve"> О способах ведения </w:t>
      </w:r>
      <w:r w:rsidRPr="009118BE">
        <w:rPr>
          <w:b/>
          <w:color w:val="FF0000"/>
        </w:rPr>
        <w:t>бухгалтерского</w:t>
      </w:r>
      <w:r>
        <w:rPr>
          <w:b/>
        </w:rPr>
        <w:t xml:space="preserve"> учета</w:t>
      </w:r>
    </w:p>
    <w:p w:rsidR="00C550A7" w:rsidRDefault="00C550A7" w:rsidP="00C550A7"/>
    <w:p w:rsidR="00C550A7" w:rsidRDefault="00C550A7" w:rsidP="00C550A7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4553"/>
        <w:gridCol w:w="3799"/>
      </w:tblGrid>
      <w:tr w:rsidR="00C550A7" w:rsidRPr="001F3C84" w:rsidTr="005F7F85">
        <w:tc>
          <w:tcPr>
            <w:tcW w:w="2185" w:type="dxa"/>
          </w:tcPr>
          <w:p w:rsidR="00C550A7" w:rsidRDefault="00C550A7" w:rsidP="005F7F85">
            <w:r>
              <w:t>Вложения в нефинансовые активы</w:t>
            </w:r>
          </w:p>
        </w:tc>
        <w:tc>
          <w:tcPr>
            <w:tcW w:w="4553" w:type="dxa"/>
          </w:tcPr>
          <w:p w:rsidR="00C550A7" w:rsidRDefault="00C550A7" w:rsidP="005F7F85">
            <w:pPr>
              <w:autoSpaceDE w:val="0"/>
              <w:autoSpaceDN w:val="0"/>
              <w:adjustRightInd w:val="0"/>
            </w:pPr>
            <w:proofErr w:type="gramStart"/>
            <w:r>
              <w:t xml:space="preserve">В составе нефинансовых вложений обособленно ведется учет вложений (инвестиций) в объеме фактических затрат учреждения в объекты нефинансовых активов при их приобретении, строительстве (создании), модернизации (реконструкции, достройке, дооборудовании), изготовлении, затрат, связанных с выполнением научно-исследовательских, опытно-конструкторских, технологических работ, которые впоследствии будут приняты к бюджетному учету в качестве объектов нефинансовых активов в </w:t>
            </w:r>
            <w:proofErr w:type="spellStart"/>
            <w:r>
              <w:t>Многографной</w:t>
            </w:r>
            <w:proofErr w:type="spellEnd"/>
            <w:r>
              <w:t xml:space="preserve"> карточке в разрезе видов (кодов) затрат по каждому строящемуся (реконструируемому</w:t>
            </w:r>
            <w:proofErr w:type="gramEnd"/>
            <w:r>
              <w:t>, модернизируемому), приобретаемому объекту нефинансовых активов, по виду производимой готовой продукции, оказываемой услуге (работе).</w:t>
            </w:r>
          </w:p>
          <w:p w:rsidR="00C550A7" w:rsidRDefault="00C550A7" w:rsidP="005F7F85">
            <w:pPr>
              <w:rPr>
                <w:u w:val="single"/>
              </w:rPr>
            </w:pPr>
            <w:r>
              <w:rPr>
                <w:u w:val="single"/>
              </w:rPr>
              <w:t>Определение первоначальной стоимости</w:t>
            </w:r>
          </w:p>
          <w:p w:rsidR="00C550A7" w:rsidRDefault="00C550A7" w:rsidP="005F7F85">
            <w:r w:rsidRPr="005261CF">
              <w:t>О</w:t>
            </w:r>
            <w:r>
              <w:t xml:space="preserve">бъекты нефинансовых активов принимаются к </w:t>
            </w:r>
            <w:r w:rsidRPr="005D6E31">
              <w:t xml:space="preserve">бухгалтерскому </w:t>
            </w:r>
            <w:r>
              <w:t xml:space="preserve">учету по их первоначальной стоимости. </w:t>
            </w:r>
          </w:p>
          <w:p w:rsidR="00C550A7" w:rsidRPr="005D6E31" w:rsidRDefault="00C550A7" w:rsidP="005F7F85">
            <w:r>
              <w:t xml:space="preserve">При определении первоначальной стоимости учитываются требования </w:t>
            </w:r>
            <w:proofErr w:type="spellStart"/>
            <w:r>
              <w:t>п.п</w:t>
            </w:r>
            <w:proofErr w:type="spellEnd"/>
            <w:r>
              <w:t xml:space="preserve">. </w:t>
            </w:r>
            <w:r w:rsidRPr="005D6E31">
              <w:t>23-25 Инструкции № 157н.</w:t>
            </w:r>
          </w:p>
          <w:p w:rsidR="00C550A7" w:rsidRPr="006F3441" w:rsidRDefault="00C550A7" w:rsidP="005F7F85"/>
        </w:tc>
        <w:tc>
          <w:tcPr>
            <w:tcW w:w="3799" w:type="dxa"/>
          </w:tcPr>
          <w:p w:rsidR="00C550A7" w:rsidRPr="00A210E4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0E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10E4">
              <w:rPr>
                <w:rFonts w:ascii="Times New Roman" w:hAnsi="Times New Roman" w:cs="Times New Roman"/>
                <w:b w:val="0"/>
                <w:sz w:val="24"/>
                <w:szCs w:val="24"/>
              </w:rPr>
              <w:t>(муниципальных) учреждений и инструкции по его применению».</w:t>
            </w:r>
          </w:p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5D6E31">
              <w:rPr>
                <w:rStyle w:val="titledateend"/>
              </w:rPr>
              <w:t xml:space="preserve">Приказ 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5D6E3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D6E31">
                  <w:rPr>
                    <w:rStyle w:val="titledateend"/>
                  </w:rPr>
                  <w:t>2010 г</w:t>
                </w:r>
              </w:smartTag>
              <w:r w:rsidRPr="005D6E31">
                <w:rPr>
                  <w:rStyle w:val="titledateend"/>
                </w:rPr>
                <w:t>.</w:t>
              </w:r>
            </w:smartTag>
            <w:r w:rsidRPr="005D6E3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</w:t>
            </w:r>
          </w:p>
          <w:p w:rsidR="00C550A7" w:rsidRPr="005D6E3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5D6E31">
              <w:rPr>
                <w:rStyle w:val="titledateend"/>
              </w:rPr>
              <w:t xml:space="preserve"> Приказ Минфина России </w:t>
            </w:r>
            <w:r>
              <w:rPr>
                <w:rStyle w:val="titledateend"/>
              </w:rPr>
              <w:t xml:space="preserve">№ 127н от 17.08.2015г. «О внесении изменений в приказ </w:t>
            </w:r>
          </w:p>
          <w:p w:rsidR="00C550A7" w:rsidRPr="005D6E3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5D6E31">
              <w:rPr>
                <w:rStyle w:val="titledateend"/>
              </w:rPr>
              <w:t xml:space="preserve">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5D6E3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D6E31">
                  <w:rPr>
                    <w:rStyle w:val="titledateend"/>
                  </w:rPr>
                  <w:t>2010 г</w:t>
                </w:r>
              </w:smartTag>
              <w:r w:rsidRPr="005D6E31">
                <w:rPr>
                  <w:rStyle w:val="titledateend"/>
                </w:rPr>
                <w:t>.</w:t>
              </w:r>
            </w:smartTag>
            <w:r w:rsidRPr="005D6E3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</w:pPr>
            <w:r w:rsidRPr="005D6E31">
              <w:rPr>
                <w:iCs/>
              </w:rPr>
              <w:t xml:space="preserve"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</w:t>
            </w:r>
            <w:r w:rsidRPr="005D6E31">
              <w:rPr>
                <w:iCs/>
              </w:rPr>
              <w:lastRenderedPageBreak/>
              <w:t>системы Российской Федерации"</w:t>
            </w:r>
          </w:p>
          <w:p w:rsidR="00C550A7" w:rsidRDefault="00C550A7" w:rsidP="005F7F85"/>
        </w:tc>
      </w:tr>
      <w:tr w:rsidR="00C550A7" w:rsidRPr="001F3C84" w:rsidTr="005F7F85">
        <w:tc>
          <w:tcPr>
            <w:tcW w:w="2185" w:type="dxa"/>
          </w:tcPr>
          <w:p w:rsidR="00C550A7" w:rsidRPr="001F3C84" w:rsidRDefault="00C550A7" w:rsidP="005F7F85">
            <w:r>
              <w:lastRenderedPageBreak/>
              <w:t>Основные средства</w:t>
            </w:r>
          </w:p>
        </w:tc>
        <w:tc>
          <w:tcPr>
            <w:tcW w:w="4553" w:type="dxa"/>
          </w:tcPr>
          <w:p w:rsidR="00C550A7" w:rsidRDefault="00C550A7" w:rsidP="005F7F85">
            <w:pPr>
              <w:rPr>
                <w:u w:val="single"/>
              </w:rPr>
            </w:pPr>
            <w:r w:rsidRPr="00062323">
              <w:rPr>
                <w:u w:val="single"/>
              </w:rPr>
              <w:t xml:space="preserve">Принятие к </w:t>
            </w:r>
            <w:r>
              <w:rPr>
                <w:u w:val="single"/>
              </w:rPr>
              <w:t xml:space="preserve"> </w:t>
            </w:r>
            <w:r w:rsidRPr="00062323">
              <w:rPr>
                <w:u w:val="single"/>
              </w:rPr>
              <w:t>учету</w:t>
            </w:r>
          </w:p>
          <w:p w:rsidR="00C550A7" w:rsidRDefault="00C550A7" w:rsidP="005F7F85">
            <w:r w:rsidRPr="005B0C7F">
              <w:t>К основным средствам о</w:t>
            </w:r>
            <w:r>
              <w:t>тносятся материальные объекты основных фондов, используемые в процессе деятельности учреждения при выполнении работ или оказании услуг, либо для управленческих нужд учреждения, находящиеся в эксплуатации, запасе, на консервации, сданные в аренду, независимо от стоимости объектов со сроком полезного использования более 12 месяцев.</w:t>
            </w:r>
          </w:p>
          <w:p w:rsidR="00C550A7" w:rsidRDefault="00C550A7" w:rsidP="005F7F85">
            <w:r>
              <w:t xml:space="preserve"> Срок полезного использования объектов основных средств устанавливает </w:t>
            </w:r>
          </w:p>
          <w:p w:rsidR="00C550A7" w:rsidRDefault="00C550A7" w:rsidP="005F7F85">
            <w:r>
              <w:t>комиссия по поступлению и выбытию в соответствии с пунктом 35 Стандарта «Основные средства» № 257н.</w:t>
            </w:r>
          </w:p>
          <w:p w:rsidR="00C550A7" w:rsidRDefault="00C550A7" w:rsidP="005F7F85">
            <w:pPr>
              <w:rPr>
                <w:u w:val="single"/>
              </w:rPr>
            </w:pPr>
            <w:r>
              <w:rPr>
                <w:u w:val="single"/>
              </w:rPr>
              <w:t>Присвоение инвентарных номеров</w:t>
            </w:r>
          </w:p>
          <w:p w:rsidR="00C550A7" w:rsidRDefault="00C550A7" w:rsidP="005F7F85">
            <w:r>
              <w:t xml:space="preserve">Единицей бюджетного учета основных средств является инвентарный объект.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Каждому инвентарному объекту, кроме объектов стоимостью до 10000 рублей включительно, а также </w:t>
            </w:r>
            <w:r w:rsidRPr="005D6E31">
              <w:t>недвижимого имущества,</w:t>
            </w:r>
            <w:r>
              <w:t xml:space="preserve">  библиотечного фонда, драгоценностей и ювелирных изделий независимо от стоимости, независимо от того, находится ли он в эксплуатации, в запасе или на консервации, присваивается уникальный инвентарный порядковый номер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оторый шифруется в следующем порядке: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1 разряд-код вида деятельности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2 -4 разряд</w:t>
            </w:r>
            <w:r w:rsidRPr="005D6E31">
              <w:t xml:space="preserve"> </w:t>
            </w:r>
            <w:r>
              <w:t xml:space="preserve">– код синтетического счета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5-6 разряд </w:t>
            </w:r>
            <w:proofErr w:type="gramStart"/>
            <w:r>
              <w:t>–к</w:t>
            </w:r>
            <w:proofErr w:type="gramEnd"/>
            <w:r>
              <w:t xml:space="preserve">од аналитического счета (особо ценное или иное </w:t>
            </w:r>
            <w:proofErr w:type="spellStart"/>
            <w:r>
              <w:t>жвижимое</w:t>
            </w:r>
            <w:proofErr w:type="spellEnd"/>
            <w:r>
              <w:t xml:space="preserve"> имущество)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7-8 разряд </w:t>
            </w:r>
            <w:proofErr w:type="gramStart"/>
            <w:r>
              <w:t>–а</w:t>
            </w:r>
            <w:proofErr w:type="gramEnd"/>
            <w:r>
              <w:t xml:space="preserve">мортизационная группа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9-12 </w:t>
            </w:r>
            <w:proofErr w:type="gramStart"/>
            <w:r>
              <w:t>разряд-порядковый</w:t>
            </w:r>
            <w:proofErr w:type="gramEnd"/>
            <w:r>
              <w:t xml:space="preserve"> номер </w:t>
            </w:r>
            <w:r>
              <w:lastRenderedPageBreak/>
              <w:t>нефинансового актива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11 группа-театрально-сценические костюмы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12 групп</w:t>
            </w:r>
            <w:proofErr w:type="gramStart"/>
            <w:r>
              <w:t>а-</w:t>
            </w:r>
            <w:proofErr w:type="gramEnd"/>
            <w:r>
              <w:t xml:space="preserve"> прочие основные средства ,не включенные в другие группы.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Аналитический учет основных средств ведется в Оборотной ведомости  по учету ТМЦ, в инвентарных карточках, которые при автоматизации учета, регистрируются в Инвентарной картотеке Инвентарная карточка распечатывается при принятии к учету</w:t>
            </w:r>
            <w:proofErr w:type="gramStart"/>
            <w:r>
              <w:t xml:space="preserve"> ,</w:t>
            </w:r>
            <w:proofErr w:type="gramEnd"/>
            <w:r>
              <w:t xml:space="preserve">при подготовке на </w:t>
            </w:r>
            <w:proofErr w:type="spellStart"/>
            <w:r>
              <w:t>списание,по</w:t>
            </w:r>
            <w:proofErr w:type="spellEnd"/>
            <w:r>
              <w:t xml:space="preserve"> требованию проверяющих органов.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Присвоенный объекту инвентарный номер обозначается материально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ответственным лицом в присутствии уполномоченного члена комиссии по поступлению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и выбытию активов путем нанесения номера на инвентарный объект краской или водостойким маркером. </w:t>
            </w:r>
            <w:proofErr w:type="gramStart"/>
            <w:r>
              <w:t xml:space="preserve">В случае если объект является сложным (комплексом </w:t>
            </w:r>
            <w:proofErr w:type="gramEnd"/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proofErr w:type="gramStart"/>
            <w:r>
              <w:t xml:space="preserve">конструктивно-сочлененных предметов), инвентарный номер обозначается на каждом </w:t>
            </w:r>
            <w:proofErr w:type="gramEnd"/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составляющем </w:t>
            </w:r>
            <w:proofErr w:type="gramStart"/>
            <w:r>
              <w:t>элементе</w:t>
            </w:r>
            <w:proofErr w:type="gramEnd"/>
            <w:r>
              <w:t xml:space="preserve"> тем же способом, что и на сложном объекте.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Основание: пункт 9 Стандарта «Основные средства», пункт 46 Инструкции к </w:t>
            </w:r>
            <w:proofErr w:type="gramStart"/>
            <w:r>
              <w:t>Единому</w:t>
            </w:r>
            <w:proofErr w:type="gramEnd"/>
            <w:r>
              <w:t xml:space="preserve">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плану счетов № 157н.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Составные части компьютера (монитор, клавиатура, мышь, системный блок) учитываются как единый инвентарный объект.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Необходимость объединения и конкретный перечень объединяемых объектов определяет комиссия по поступлению и выбытию активов.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Основание: пункт 10 </w:t>
            </w:r>
            <w:proofErr w:type="spellStart"/>
            <w:r>
              <w:t>СГС</w:t>
            </w:r>
            <w:proofErr w:type="gramStart"/>
            <w:r>
              <w:t>»О</w:t>
            </w:r>
            <w:proofErr w:type="gramEnd"/>
            <w:r>
              <w:t>сновные</w:t>
            </w:r>
            <w:proofErr w:type="spellEnd"/>
            <w:r>
              <w:t xml:space="preserve"> </w:t>
            </w:r>
            <w:r>
              <w:lastRenderedPageBreak/>
              <w:t>средства».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Расходы на доставку, установку объекта основного средства включаются в его первоначальную стоимость. Расходы на доставку</w:t>
            </w:r>
            <w:proofErr w:type="gramStart"/>
            <w:r>
              <w:t xml:space="preserve"> ,</w:t>
            </w:r>
            <w:proofErr w:type="gramEnd"/>
            <w:r>
              <w:t>установку нескольких имущественных объектов учитываются в стоимости пропорционально стоимости каждого объекта.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      </w:r>
            <w:proofErr w:type="spellStart"/>
            <w:r>
              <w:t>выбываемых</w:t>
            </w:r>
            <w:proofErr w:type="spellEnd"/>
            <w:r>
              <w:t xml:space="preserve">) составных частей. Данное правило применяется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следующим группам основных средств: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нежилые помещени</w:t>
            </w:r>
            <w:proofErr w:type="gramStart"/>
            <w:r>
              <w:t>я(</w:t>
            </w:r>
            <w:proofErr w:type="gramEnd"/>
            <w:r>
              <w:t>здания и сооружения)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              машины и оборудование;</w:t>
            </w:r>
          </w:p>
          <w:p w:rsidR="00C550A7" w:rsidRPr="00EA160B" w:rsidRDefault="00C550A7" w:rsidP="005F7F85">
            <w:pPr>
              <w:autoSpaceDE w:val="0"/>
              <w:autoSpaceDN w:val="0"/>
              <w:adjustRightInd w:val="0"/>
            </w:pPr>
            <w:r>
              <w:t xml:space="preserve"> Основание: пункт 27 Стандарта «Основные средства».</w:t>
            </w:r>
            <w:r>
              <w:rPr>
                <w:color w:val="000000"/>
              </w:rPr>
              <w:t xml:space="preserve"> Применяется при наличии решени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акта) постоянно действующей комиссии. </w:t>
            </w:r>
            <w:r>
              <w:t xml:space="preserve">В случае частичной ликвидации или </w:t>
            </w:r>
            <w:proofErr w:type="spellStart"/>
            <w:r>
              <w:t>разукомплектации</w:t>
            </w:r>
            <w:proofErr w:type="spellEnd"/>
            <w:r>
      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важности):•</w:t>
            </w:r>
            <w:r>
              <w:tab/>
              <w:t>площади</w:t>
            </w:r>
            <w:proofErr w:type="gramStart"/>
            <w:r>
              <w:t>;.</w:t>
            </w:r>
            <w:r>
              <w:tab/>
            </w:r>
            <w:proofErr w:type="gramEnd"/>
            <w:r>
              <w:t>объему;•</w:t>
            </w:r>
            <w:r>
              <w:tab/>
              <w:t>весу;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>иному показателю, установленному комиссией по поступлению и выбытию активов.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</w:t>
            </w:r>
            <w:r>
              <w:lastRenderedPageBreak/>
              <w:t xml:space="preserve">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правило применяется к следующим группам основных средств: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>машины и оборудование;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</w:p>
          <w:p w:rsidR="00C550A7" w:rsidRDefault="00C550A7" w:rsidP="005F7F85">
            <w:pPr>
              <w:spacing w:after="120"/>
            </w:pPr>
            <w:r>
              <w:t>Основание: пункт 28 Стандарта «Основные средства».</w:t>
            </w:r>
            <w:r>
              <w:rPr>
                <w:color w:val="000000"/>
              </w:rPr>
              <w:t xml:space="preserve"> Применяется при наличии решени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акта) постоянно действующей комиссии. </w:t>
            </w:r>
            <w:r>
              <w:t xml:space="preserve"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Комиссия вправе выбрать метод амортизированной стоимости </w:t>
            </w:r>
          </w:p>
          <w:p w:rsidR="00C550A7" w:rsidRPr="00EA160B" w:rsidRDefault="00C550A7" w:rsidP="005F7F85">
            <w:pPr>
              <w:spacing w:after="120"/>
            </w:pPr>
            <w:r>
              <w:t>замещения, если он более достоверно определяет стоимость объекта.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Основание: пункты 52–60 Стандарта «Концептуальные основы бухучета и отчетности».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 Данные о действующей цене должны быть подтверждены документально: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 справками (другими подтверждающими документами) Росстата;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 прайс-листами заводов-изготовителей;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 справками (другими подтверждающими документами) оценщиков;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 информацией, размещенной в СМИ, и т. д.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В случаях невозможности документального подтверждения стоимость определяется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lastRenderedPageBreak/>
              <w:t>экспертным путем.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 При возникновении затруднений при определении текущей оценочной стоимости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комиссией учреждения стоимость определяется специализированной организацией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(оценщиком) на основании договора (контракта)</w:t>
            </w:r>
          </w:p>
          <w:p w:rsidR="00C550A7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1A8E">
              <w:t>При поступлении имущества и</w:t>
            </w:r>
            <w:r>
              <w:t>ли</w:t>
            </w:r>
            <w:r w:rsidRPr="00AB1A8E">
              <w:t xml:space="preserve"> наличных ден</w:t>
            </w:r>
            <w:r>
              <w:t xml:space="preserve">ег от жертвователя </w:t>
            </w:r>
            <w:r w:rsidRPr="00AB1A8E">
              <w:t xml:space="preserve">составляется </w:t>
            </w:r>
            <w:r>
              <w:t xml:space="preserve"> Договор пожертвования.</w:t>
            </w:r>
          </w:p>
          <w:p w:rsidR="00C550A7" w:rsidRPr="00AB1A8E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1A8E">
              <w:t>Если имущество и наличные деньги поступают без оформления письменног</w:t>
            </w:r>
            <w:r>
              <w:t xml:space="preserve">о договора, передающая </w:t>
            </w:r>
            <w:proofErr w:type="spellStart"/>
            <w:r>
              <w:t>сторона</w:t>
            </w:r>
            <w:proofErr w:type="gramStart"/>
            <w:r>
              <w:t>:</w:t>
            </w:r>
            <w:r w:rsidRPr="00AB1A8E">
              <w:t>д</w:t>
            </w:r>
            <w:proofErr w:type="gramEnd"/>
            <w:r w:rsidRPr="00AB1A8E">
              <w:t>елает</w:t>
            </w:r>
            <w:proofErr w:type="spellEnd"/>
            <w:r w:rsidRPr="00AB1A8E">
              <w:t xml:space="preserve"> в акте запись о том, что имущество или деньги переданы безвозмездно</w:t>
            </w:r>
            <w:r>
              <w:t>.</w:t>
            </w:r>
          </w:p>
          <w:p w:rsidR="00C550A7" w:rsidRPr="009C73BD" w:rsidRDefault="00C550A7" w:rsidP="005F7F85">
            <w:pPr>
              <w:rPr>
                <w:u w:val="single"/>
              </w:rPr>
            </w:pPr>
            <w:r w:rsidRPr="009C73BD">
              <w:t>Выдача основных средств в эксплуатацию оформляется следующими документами:</w:t>
            </w:r>
          </w:p>
          <w:p w:rsidR="00C550A7" w:rsidRPr="009C73BD" w:rsidRDefault="00C550A7" w:rsidP="005F7F85">
            <w:pPr>
              <w:autoSpaceDE w:val="0"/>
              <w:autoSpaceDN w:val="0"/>
              <w:adjustRightInd w:val="0"/>
            </w:pPr>
            <w:r w:rsidRPr="009C73BD">
              <w:t xml:space="preserve">- стоимостью до </w:t>
            </w:r>
            <w:r>
              <w:t>10.</w:t>
            </w:r>
            <w:r w:rsidRPr="009C73BD">
              <w:t xml:space="preserve">000 рублей включительно  </w:t>
            </w:r>
            <w:proofErr w:type="gramStart"/>
            <w:r w:rsidRPr="009C73BD">
              <w:t xml:space="preserve">на основании </w:t>
            </w:r>
            <w:r>
              <w:t xml:space="preserve">Ведомости  выдачи материальных ценностей на нужды учреждения </w:t>
            </w:r>
            <w:r w:rsidRPr="009C73BD">
              <w:t xml:space="preserve">  с последующим контролем по материально-ответственным лицам в </w:t>
            </w:r>
            <w:r w:rsidRPr="005D6E31">
              <w:t xml:space="preserve">количественном </w:t>
            </w:r>
            <w:r w:rsidRPr="009C73BD">
              <w:t>выражении</w:t>
            </w:r>
            <w:proofErr w:type="gramEnd"/>
            <w:r w:rsidRPr="009C73BD">
              <w:t xml:space="preserve"> до списания с использованием </w:t>
            </w:r>
            <w:proofErr w:type="spellStart"/>
            <w:r w:rsidRPr="009C73BD">
              <w:t>забалансового</w:t>
            </w:r>
            <w:proofErr w:type="spellEnd"/>
            <w:r w:rsidRPr="009C73BD">
              <w:t xml:space="preserve"> счета 21 "Основ</w:t>
            </w:r>
            <w:r>
              <w:t>ные средства  в эксплуатации" по балансовой стоимости введенного в эксплуатацию объекта.</w:t>
            </w:r>
          </w:p>
          <w:p w:rsidR="00C550A7" w:rsidRPr="00B96598" w:rsidRDefault="00C550A7" w:rsidP="005F7F85">
            <w:r w:rsidRPr="00B96598">
              <w:rPr>
                <w:color w:val="000000"/>
                <w:szCs w:val="21"/>
                <w:shd w:val="clear" w:color="auto" w:fill="FFFFFF"/>
              </w:rPr>
              <w:t>Основание: </w:t>
            </w:r>
            <w:hyperlink r:id="rId21" w:anchor="/document/99/420389698/XA00MBO2NM/" w:tooltip="39. Амортизация объекта основных средств начисляется с учетом следующих положений:" w:history="1">
              <w:r w:rsidRPr="00B96598">
                <w:rPr>
                  <w:rStyle w:val="ad"/>
                  <w:color w:val="147900"/>
                  <w:szCs w:val="21"/>
                </w:rPr>
                <w:t>пункт 39</w:t>
              </w:r>
            </w:hyperlink>
            <w:r w:rsidRPr="00B96598">
              <w:rPr>
                <w:color w:val="000000"/>
                <w:szCs w:val="21"/>
                <w:shd w:val="clear" w:color="auto" w:fill="FFFFFF"/>
              </w:rPr>
              <w:t> Стандарта «Основные средства», </w:t>
            </w:r>
            <w:hyperlink r:id="rId22" w:anchor="/document/99/902249301/ZAP25MS3JC/" w:tooltip="373. Счет предназначен для учета находящихся в эксплуатации учреждения объектов основных средств стоимостью до 3000 рублей включительно, за исключением объектов библиотечного фонда..." w:history="1">
              <w:r w:rsidRPr="00B96598">
                <w:rPr>
                  <w:rStyle w:val="ad"/>
                  <w:color w:val="147900"/>
                  <w:szCs w:val="21"/>
                </w:rPr>
                <w:t>пункт 373</w:t>
              </w:r>
            </w:hyperlink>
            <w:r w:rsidRPr="00B96598">
              <w:rPr>
                <w:color w:val="000000"/>
                <w:szCs w:val="21"/>
                <w:shd w:val="clear" w:color="auto" w:fill="FFFFFF"/>
              </w:rPr>
              <w:t> Инструкции к Единому плану счетов № 157н.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D6E31">
              <w:rPr>
                <w:u w:val="single"/>
              </w:rPr>
              <w:t>Порядок перемещения внутри Учреждения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 w:rsidRPr="005D6E31">
              <w:t>Операции, связанные</w:t>
            </w:r>
            <w:r>
              <w:t xml:space="preserve"> с внутренним перемещением    </w:t>
            </w:r>
            <w:r>
              <w:br/>
              <w:t xml:space="preserve">основных средств (между материально              </w:t>
            </w:r>
            <w:r>
              <w:br/>
              <w:t xml:space="preserve">ответственными лицами), отражаются в бюджетном  учете бухгалтерскими записями </w:t>
            </w:r>
            <w:proofErr w:type="gramStart"/>
            <w:r>
              <w:t>-с</w:t>
            </w:r>
            <w:proofErr w:type="gramEnd"/>
            <w:r>
              <w:t xml:space="preserve">о сменой аналитических счетов материально   </w:t>
            </w:r>
            <w:r>
              <w:br/>
              <w:t xml:space="preserve">ответственных лиц без изменения кода </w:t>
            </w:r>
            <w:r>
              <w:lastRenderedPageBreak/>
              <w:t xml:space="preserve">КОСГУ.      </w:t>
            </w:r>
          </w:p>
          <w:p w:rsidR="00C550A7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 xml:space="preserve"> </w:t>
            </w:r>
          </w:p>
          <w:p w:rsidR="00C550A7" w:rsidRDefault="00C550A7" w:rsidP="005F7F85">
            <w:pPr>
              <w:rPr>
                <w:u w:val="single"/>
              </w:rPr>
            </w:pPr>
            <w:r w:rsidRPr="0065467F">
              <w:rPr>
                <w:u w:val="single"/>
              </w:rPr>
              <w:t>Амортизация</w:t>
            </w:r>
          </w:p>
          <w:p w:rsidR="00C550A7" w:rsidRPr="0065467F" w:rsidRDefault="00C550A7" w:rsidP="005F7F85">
            <w:pPr>
              <w:rPr>
                <w:u w:val="single"/>
              </w:rPr>
            </w:pPr>
            <w:r>
              <w:t>По объектам основных средств  амортизация, в целях бюджетного учета, начисляется в следующем порядке: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outlineLvl w:val="3"/>
            </w:pPr>
            <w:r w:rsidRPr="005D6E31">
              <w:t xml:space="preserve">- </w:t>
            </w:r>
            <w:proofErr w:type="gramStart"/>
            <w:r w:rsidRPr="005D6E31">
              <w:t>на объект недвижимого имущества при принятии его к учету по факту государственной регистрации прав на объекты</w:t>
            </w:r>
            <w:proofErr w:type="gramEnd"/>
            <w:r w:rsidRPr="005D6E31">
              <w:t xml:space="preserve"> недвижимого имущества, предусмотренной законодательством Российской Федерации: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outlineLvl w:val="3"/>
            </w:pPr>
            <w:r w:rsidRPr="005D6E31">
              <w:t xml:space="preserve">- стоимостью до </w:t>
            </w:r>
            <w:r>
              <w:t>100</w:t>
            </w:r>
            <w:r w:rsidRPr="005D6E31">
              <w:t>000 рублей включительно амортизация начисляется в размере 100% балансовой стоимости объекта при принятии к учету;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outlineLvl w:val="3"/>
            </w:pPr>
            <w:r w:rsidRPr="005D6E31">
              <w:t xml:space="preserve">- стоимостью свыше </w:t>
            </w:r>
            <w:r>
              <w:t>100</w:t>
            </w:r>
            <w:r w:rsidRPr="005D6E31">
              <w:t>000 рублей амортизация начисляется в соответствии с рассчитанными в установленном порядке нормами амортизации;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outlineLvl w:val="3"/>
            </w:pPr>
            <w:r w:rsidRPr="005D6E31">
              <w:t>на объекты движимого имущества: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outlineLvl w:val="3"/>
            </w:pPr>
            <w:r w:rsidRPr="005D6E31">
              <w:t xml:space="preserve">- на объекты библиотечного фонда стоимостью до </w:t>
            </w:r>
            <w:r>
              <w:t>100</w:t>
            </w:r>
            <w:r w:rsidRPr="005D6E31">
              <w:t>000 рублей включительно амортизация начисляется в размере 100% балансовой стоимости при выдаче объекта в эксплуатацию;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outlineLvl w:val="3"/>
            </w:pPr>
            <w:r w:rsidRPr="005D6E31">
              <w:t>- на объекты основных сре</w:t>
            </w:r>
            <w:proofErr w:type="gramStart"/>
            <w:r w:rsidRPr="005D6E31">
              <w:t>дств ст</w:t>
            </w:r>
            <w:proofErr w:type="gramEnd"/>
            <w:r w:rsidRPr="005D6E31">
              <w:t xml:space="preserve">оимостью свыше </w:t>
            </w:r>
            <w:r>
              <w:t>100</w:t>
            </w:r>
            <w:r w:rsidRPr="005D6E31">
              <w:t>000 рублей амортизация начисляется в соответствии с рассчитанными в установленном порядке нормами амортизации;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outlineLvl w:val="3"/>
            </w:pPr>
            <w:r w:rsidRPr="005D6E31">
              <w:t>- на объекты основных сре</w:t>
            </w:r>
            <w:proofErr w:type="gramStart"/>
            <w:r w:rsidRPr="005D6E31">
              <w:t>дств ст</w:t>
            </w:r>
            <w:proofErr w:type="gramEnd"/>
            <w:r w:rsidRPr="005D6E31">
              <w:t xml:space="preserve">оимостью до </w:t>
            </w:r>
            <w:r>
              <w:t>10</w:t>
            </w:r>
            <w:r w:rsidRPr="005D6E31">
              <w:t>000 рублей включительно, за исключением объектов библиотечного фонда, нематериальных активов, амортизация не начисляется;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outlineLvl w:val="3"/>
              <w:rPr>
                <w:color w:val="FF0000"/>
              </w:rPr>
            </w:pPr>
            <w:r w:rsidRPr="005D6E31">
              <w:t>- на иные объекты основных сре</w:t>
            </w:r>
            <w:proofErr w:type="gramStart"/>
            <w:r w:rsidRPr="005D6E31">
              <w:t>дств ст</w:t>
            </w:r>
            <w:proofErr w:type="gramEnd"/>
            <w:r w:rsidRPr="005D6E31">
              <w:t xml:space="preserve">оимостью от </w:t>
            </w:r>
            <w:r>
              <w:t>10</w:t>
            </w:r>
            <w:r w:rsidRPr="005D6E31">
              <w:t>000 до</w:t>
            </w:r>
            <w:r w:rsidRPr="00670CB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100</w:t>
            </w:r>
            <w:r w:rsidRPr="005D6E31">
              <w:t xml:space="preserve">000 рублей включительно амортизация начисляется в размере 100% балансовой стоимости при </w:t>
            </w:r>
            <w:r w:rsidRPr="005D6E31">
              <w:lastRenderedPageBreak/>
              <w:t>выдаче объекта в эксплуатацию</w:t>
            </w:r>
            <w:r w:rsidRPr="005D6E31">
              <w:rPr>
                <w:color w:val="FF0000"/>
              </w:rPr>
              <w:t>.</w:t>
            </w:r>
          </w:p>
          <w:p w:rsidR="00C550A7" w:rsidRPr="00670CB6" w:rsidRDefault="00C550A7" w:rsidP="005F7F85">
            <w:pPr>
              <w:autoSpaceDE w:val="0"/>
              <w:autoSpaceDN w:val="0"/>
              <w:adjustRightInd w:val="0"/>
              <w:outlineLvl w:val="3"/>
              <w:rPr>
                <w:color w:val="FF0000"/>
              </w:rPr>
            </w:pPr>
            <w:r>
              <w:rPr>
                <w:color w:val="FF0000"/>
              </w:rPr>
              <w:t>Основание п.39 Стандарта «Основные средства»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Амортизация начисляется с рассчитанными в установленном порядке нормами линейным способом в течение срока полезного использования, установленного комиссией при приеме на учет, исходя из максимального срока полезного использования, установленного для соответствующих групп в соответствии с Классификатором основных средств </w:t>
            </w:r>
            <w:proofErr w:type="gramStart"/>
            <w:r>
              <w:t>ОК</w:t>
            </w:r>
            <w:proofErr w:type="gramEnd"/>
            <w:r>
              <w:t xml:space="preserve"> 013-2014(СНС 2008),утвержденный Приказом </w:t>
            </w:r>
            <w:proofErr w:type="spellStart"/>
            <w:r>
              <w:t>Росстандарта</w:t>
            </w:r>
            <w:proofErr w:type="spellEnd"/>
            <w:r>
              <w:t xml:space="preserve"> от 12.12.14г.№2018-ст)</w:t>
            </w:r>
          </w:p>
          <w:p w:rsidR="00C550A7" w:rsidRDefault="00C550A7" w:rsidP="005F7F85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Основание: </w:t>
            </w:r>
            <w:hyperlink r:id="rId23" w:anchor="/document/99/902249301/XA00MC22NJ/" w:tooltip="85. Расчет годовой суммы амортизации производится учреждением, осуществляющим учет используемого объекта основных средств, нематериальных активов линейным способом, исходя из его..." w:history="1">
              <w:r>
                <w:rPr>
                  <w:rStyle w:val="ad"/>
                  <w:rFonts w:ascii="Arial" w:hAnsi="Arial" w:cs="Arial"/>
                  <w:color w:val="147900"/>
                  <w:sz w:val="21"/>
                  <w:szCs w:val="21"/>
                </w:rPr>
                <w:t>пункт 85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Инструкции к Единому плану счетов № 157н, пункты </w:t>
            </w:r>
            <w:hyperlink r:id="rId24" w:anchor="/document/99/420389698/XA00MG82O6/" w:tooltip="36. Метод начисления амортизации отражает предполагаемый способ получения будущих экономических выгод или полезного потенциала, заключенного в активе." w:history="1">
              <w:r>
                <w:rPr>
                  <w:rStyle w:val="ad"/>
                  <w:rFonts w:ascii="Arial" w:hAnsi="Arial" w:cs="Arial"/>
                  <w:color w:val="147900"/>
                  <w:sz w:val="21"/>
                  <w:szCs w:val="21"/>
                </w:rPr>
                <w:t>36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 </w:t>
            </w:r>
            <w:hyperlink r:id="rId25" w:anchor="/document/99/420389698/XA00M7S2N5/" w:tooltip="37. Субъект учета выбирает метод начисления амортизации, который наиболее точно отражает предполагаемый способ получения будущих экономических выгод или полезного потенциала, заключенных в активе." w:history="1">
              <w:r>
                <w:rPr>
                  <w:rStyle w:val="ad"/>
                  <w:rFonts w:ascii="Arial" w:hAnsi="Arial" w:cs="Arial"/>
                  <w:color w:val="147900"/>
                  <w:sz w:val="21"/>
                  <w:szCs w:val="21"/>
                </w:rPr>
                <w:t>37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Стандарта «Основные средства».</w:t>
            </w:r>
          </w:p>
          <w:p w:rsidR="00C550A7" w:rsidRPr="00E50B97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50B97">
              <w:rPr>
                <w:szCs w:val="20"/>
              </w:rPr>
              <w:t xml:space="preserve">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</w:t>
            </w:r>
            <w:r>
              <w:rPr>
                <w:rStyle w:val="fill"/>
                <w:b w:val="0"/>
                <w:i w:val="0"/>
                <w:szCs w:val="20"/>
              </w:rPr>
              <w:t xml:space="preserve">учреждение </w:t>
            </w:r>
            <w:r w:rsidRPr="00E50B97">
              <w:rPr>
                <w:szCs w:val="20"/>
              </w:rPr>
              <w:t>объединяет такие части для определения суммы амортизации.</w:t>
            </w:r>
            <w:r w:rsidRPr="00E50B97">
              <w:rPr>
                <w:szCs w:val="20"/>
              </w:rPr>
              <w:br/>
              <w:t>Основание: пункт 40 СГС «Основные средства».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При определении норм амортизации по приобретенным объектам ОС, бывшим в употреблении, установить срок их полезного использования с учетом срока эксплуатации объекта предыдущим собственником. Для учета ежемесячного начисления амортизации ведется Журнал операций 6.Ам.</w:t>
            </w:r>
          </w:p>
          <w:p w:rsidR="00C550A7" w:rsidRPr="009C73BD" w:rsidRDefault="00C550A7" w:rsidP="005F7F85">
            <w:pPr>
              <w:rPr>
                <w:u w:val="single"/>
              </w:rPr>
            </w:pPr>
            <w:r>
              <w:rPr>
                <w:u w:val="single"/>
              </w:rPr>
              <w:t>Текущий</w:t>
            </w:r>
            <w:r w:rsidRPr="009C73BD">
              <w:rPr>
                <w:u w:val="single"/>
              </w:rPr>
              <w:t>, капитальный  и профилактический ремонт</w:t>
            </w:r>
          </w:p>
          <w:p w:rsidR="00C550A7" w:rsidRDefault="00C550A7" w:rsidP="005F7F85">
            <w:r w:rsidRPr="009C73BD">
              <w:t xml:space="preserve">Затраты по текущему, капитальному  и </w:t>
            </w:r>
            <w:r>
              <w:t xml:space="preserve">профилактическому ремонту признаются расходами по подстатье 225 "Работы, услуги по содержанию имущества" КОСГУ. Текущий, </w:t>
            </w:r>
            <w:r w:rsidRPr="009C73BD">
              <w:t>капитальный</w:t>
            </w:r>
            <w:r w:rsidRPr="005B11D1">
              <w:rPr>
                <w:color w:val="FF0000"/>
              </w:rPr>
              <w:t xml:space="preserve">  </w:t>
            </w:r>
            <w:r>
              <w:t xml:space="preserve">и профилактический ремонт может оформляться подрядным и хозяйственным </w:t>
            </w:r>
            <w:proofErr w:type="gramStart"/>
            <w:r>
              <w:t>способом</w:t>
            </w:r>
            <w:proofErr w:type="gramEnd"/>
            <w:r>
              <w:t xml:space="preserve"> и связан с содержанием (обслуживанием), ремонтом  </w:t>
            </w:r>
            <w:r>
              <w:lastRenderedPageBreak/>
              <w:t>основных средств, полученных в аренду или безвозмездное пользование, находящихся на праве оперативного управления.</w:t>
            </w:r>
          </w:p>
          <w:p w:rsidR="00C550A7" w:rsidRPr="009C73BD" w:rsidRDefault="00C550A7" w:rsidP="005F7F85">
            <w:pPr>
              <w:rPr>
                <w:u w:val="single"/>
              </w:rPr>
            </w:pPr>
            <w:r w:rsidRPr="009C73BD">
              <w:rPr>
                <w:u w:val="single"/>
              </w:rPr>
              <w:t>Реконструкция, модернизация</w:t>
            </w:r>
          </w:p>
          <w:p w:rsidR="00C550A7" w:rsidRDefault="00C550A7" w:rsidP="005F7F85">
            <w:r w:rsidRPr="009C73BD">
              <w:t>Модернизацию, реконструкцию</w:t>
            </w:r>
            <w:r>
              <w:t>, сооружение основных производить как собственными силами, так и с привлечением сторонних организаций. В случаях улучшения (повышения) первоначально принятых нормативных показателей функционирования объекта нефинансовых активов в результате проведенной достройки, дооборудования, реконструкции или модернизации учреждением пересматривается срок полезного использования по этому объекту.</w:t>
            </w:r>
          </w:p>
          <w:p w:rsidR="00C550A7" w:rsidRDefault="00C550A7" w:rsidP="005F7F85">
            <w:pPr>
              <w:rPr>
                <w:u w:val="single"/>
              </w:rPr>
            </w:pPr>
            <w:r>
              <w:rPr>
                <w:u w:val="single"/>
              </w:rPr>
              <w:t>Списание с баланса</w:t>
            </w:r>
          </w:p>
          <w:p w:rsidR="00C550A7" w:rsidRDefault="00C550A7" w:rsidP="005F7F85">
            <w:r>
              <w:t xml:space="preserve">Выбытие основных средств оформляется типовыми актами на списание постоянно действующей комиссией и утверждаются главным распорядителем </w:t>
            </w:r>
            <w:r w:rsidRPr="009C73BD">
              <w:t xml:space="preserve">в соответствии </w:t>
            </w:r>
            <w:r>
              <w:t>с Постановлением главы с\поселения</w:t>
            </w:r>
            <w:proofErr w:type="gramStart"/>
            <w:r>
              <w:t xml:space="preserve"> ,</w:t>
            </w:r>
            <w:proofErr w:type="gramEnd"/>
            <w:r>
              <w:t>Решения Совета депутатов. Разборка и демонтаж основных средств до утверждения соответствующих актов</w:t>
            </w:r>
            <w:proofErr w:type="gramStart"/>
            <w:r>
              <w:t xml:space="preserve"> ,</w:t>
            </w:r>
            <w:proofErr w:type="gramEnd"/>
            <w:r>
              <w:t>без Постановления главы не допускается. До демонтажа списанные основные средства учитывать на 02 з/счете.</w:t>
            </w:r>
          </w:p>
          <w:p w:rsidR="00C550A7" w:rsidRDefault="00C550A7" w:rsidP="005F7F85">
            <w:pPr>
              <w:rPr>
                <w:u w:val="single"/>
              </w:rPr>
            </w:pPr>
            <w:r>
              <w:rPr>
                <w:u w:val="single"/>
              </w:rPr>
              <w:t>Переоценка</w:t>
            </w:r>
          </w:p>
          <w:p w:rsidR="00C550A7" w:rsidRDefault="00C550A7" w:rsidP="005F7F85">
            <w:r>
              <w:t>Переоценка стоимости объектов, за исключением активов в драгоценных металлах, по состоянию на начало текущего года путем пересчета их балансовой стоимости и начисленной суммы амортизации. Сроки и порядок переоценки устанавливаются Правительством Российской Федерации.</w:t>
            </w:r>
          </w:p>
          <w:p w:rsidR="00C550A7" w:rsidRDefault="00C550A7" w:rsidP="005F7F85">
            <w:r>
              <w:t>Результаты проведенной по состоянию на первое число текущего года переоценки объектов нефинансовых активов подлежат отражению в бюджетном учете обособленно.</w:t>
            </w:r>
          </w:p>
          <w:p w:rsidR="00C550A7" w:rsidRPr="00561943" w:rsidRDefault="00C550A7" w:rsidP="005F7F85">
            <w:pPr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1943">
              <w:rPr>
                <w:color w:val="000000"/>
              </w:rPr>
              <w:lastRenderedPageBreak/>
              <w:t>При переоценке объекта основных средств накопленная амортизация на</w:t>
            </w:r>
            <w:r w:rsidRPr="00EB4698">
              <w:rPr>
                <w:rFonts w:ascii="Arial" w:hAnsi="Arial" w:cs="Arial"/>
                <w:color w:val="000000"/>
                <w:sz w:val="21"/>
                <w:szCs w:val="21"/>
              </w:rPr>
              <w:t xml:space="preserve"> дату </w:t>
            </w:r>
            <w:r>
              <w:t>переоценки пересчитывается пропорционально изменению первоначальной стоимости объекта таким образом, чтобы его остаточная стоимость после переоценки равнялась его переоцененной стоимости. При этом балансовая стоимость и накопленная амортизация увеличиваются (умножаются) на одинаковый коэффициент таким образом, чтобы при их суммировании получить переоцененную стоимость на дату проведения переоценки.</w:t>
            </w:r>
          </w:p>
          <w:p w:rsidR="00C550A7" w:rsidRDefault="00C550A7" w:rsidP="005F7F85">
            <w:r>
              <w:t>Основание: </w:t>
            </w:r>
            <w:hyperlink r:id="rId26" w:anchor="/document/99/420389698/XA00MEQ2NA/" w:tooltip="41. При переоценке объекта основных средств (в том числе объектов основных средств, отчуждаемых не в пользу организаций государственного сектора) сумма накопленной амортизации, исчисленная на дату переоценки, учитывается одним из..." w:history="1">
              <w:r w:rsidRPr="00EB4698">
                <w:rPr>
                  <w:color w:val="147900"/>
                </w:rPr>
                <w:t>пункт 41</w:t>
              </w:r>
            </w:hyperlink>
            <w:r>
              <w:t> Стандарта «Основные средства».</w:t>
            </w:r>
          </w:p>
          <w:p w:rsidR="00C550A7" w:rsidRDefault="00C550A7" w:rsidP="005F7F85"/>
          <w:p w:rsidR="00C550A7" w:rsidRPr="00561943" w:rsidRDefault="00C550A7" w:rsidP="005F7F85">
            <w:pPr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469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u w:val="single"/>
              </w:rPr>
              <w:t>Арендованное имущество</w:t>
            </w:r>
          </w:p>
          <w:p w:rsidR="00C550A7" w:rsidRPr="00247191" w:rsidRDefault="00C550A7" w:rsidP="005F7F85">
            <w:r>
              <w:t xml:space="preserve">Арендованные основные средства учитываются у арендаторов на </w:t>
            </w:r>
            <w:proofErr w:type="spellStart"/>
            <w:r>
              <w:t>забалансовом</w:t>
            </w:r>
            <w:proofErr w:type="spellEnd"/>
            <w:r>
              <w:t xml:space="preserve"> счете 01 "Основные средства в пользовании" под инвентарными номерами, присвоенными им арендодателем, кроме финансовой аренды (если объект основных средств находится на балансе лизингополучателя)</w:t>
            </w:r>
            <w:proofErr w:type="gramStart"/>
            <w:r>
              <w:t>.</w:t>
            </w:r>
            <w:r w:rsidRPr="00247191">
              <w:rPr>
                <w:color w:val="000000"/>
              </w:rPr>
              <w:t>Д</w:t>
            </w:r>
            <w:proofErr w:type="gramEnd"/>
            <w:r w:rsidRPr="00247191">
              <w:rPr>
                <w:color w:val="000000"/>
              </w:rPr>
              <w:t>оходы от предоставления права пользования активом (арендная плата) </w:t>
            </w:r>
          </w:p>
          <w:p w:rsidR="00C550A7" w:rsidRPr="00247191" w:rsidRDefault="00C550A7" w:rsidP="005F7F85">
            <w:r w:rsidRPr="00247191">
              <w:t>признаются доходами текущего финансового года с одновременным уменьшением предстоящих доходов равномерно (ежемесячно) на протяжении срока пользования </w:t>
            </w:r>
          </w:p>
          <w:p w:rsidR="00C550A7" w:rsidRPr="00247191" w:rsidRDefault="00C550A7" w:rsidP="005F7F85">
            <w:r w:rsidRPr="00247191">
              <w:t>объектом учета аренды.</w:t>
            </w:r>
          </w:p>
          <w:p w:rsidR="00C550A7" w:rsidRPr="009F5CEE" w:rsidRDefault="00C550A7" w:rsidP="005F7F85">
            <w:r w:rsidRPr="00247191">
              <w:t>Основание: </w:t>
            </w:r>
            <w:hyperlink r:id="rId27" w:anchor="/document/99/420389699/XA00MB02NA/" w:tooltip="25. Доходы от предоставления права пользования активом признаются доходами текущего финансового года в составе доходов от собственности, обособляемых на соответствующих счетах Рабочего плана счетов субъекта учета, с одновременным..." w:history="1">
              <w:r w:rsidRPr="00247191">
                <w:rPr>
                  <w:color w:val="147900"/>
                </w:rPr>
                <w:t>пункт 25</w:t>
              </w:r>
            </w:hyperlink>
            <w:r w:rsidRPr="00247191">
              <w:t> Стандарта «Аренда».</w:t>
            </w:r>
          </w:p>
          <w:p w:rsidR="00C550A7" w:rsidRDefault="00C550A7" w:rsidP="005F7F85">
            <w:r>
              <w:t xml:space="preserve">В целях обеспечения контроля за сохранностью объектов ОС стоимостью до 10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за единицу ( за исключением посуды, мягкого инвентаря и библиотечного фонда) при передаче их в эксплуатацию: бухгалтерия обеспечивает управленческий учет этих объектов до их фактического </w:t>
            </w:r>
            <w:r>
              <w:lastRenderedPageBreak/>
              <w:t>износа, оформленного соответствующим актом. Управленческий учет осуществляется в Оборотной ведомости по учету ТМЦ. Объекты инвентаризируются в порядке и сроки</w:t>
            </w:r>
            <w:proofErr w:type="gramStart"/>
            <w:r>
              <w:t xml:space="preserve"> ,</w:t>
            </w:r>
            <w:proofErr w:type="gramEnd"/>
            <w:r>
              <w:t>установленные для МЦ, учитываемых на балансе.</w:t>
            </w:r>
          </w:p>
          <w:p w:rsidR="00C550A7" w:rsidRDefault="00C550A7" w:rsidP="005F7F85"/>
          <w:p w:rsidR="00C550A7" w:rsidRDefault="00C550A7" w:rsidP="005F7F85">
            <w:r>
              <w:t>В бухгалтерии используются</w:t>
            </w:r>
          </w:p>
          <w:p w:rsidR="00C550A7" w:rsidRDefault="00C550A7" w:rsidP="005F7F85">
            <w:proofErr w:type="spellStart"/>
            <w:r>
              <w:t>Забалансовые</w:t>
            </w:r>
            <w:proofErr w:type="spellEnd"/>
            <w:r>
              <w:t xml:space="preserve"> счета:</w:t>
            </w:r>
          </w:p>
          <w:p w:rsidR="00C550A7" w:rsidRDefault="00C550A7" w:rsidP="005F7F85">
            <w:r>
              <w:t>1з01 -имущество</w:t>
            </w:r>
            <w:proofErr w:type="gramStart"/>
            <w:r>
              <w:t xml:space="preserve"> ,</w:t>
            </w:r>
            <w:proofErr w:type="gramEnd"/>
            <w:r>
              <w:t>полученное в пользование.</w:t>
            </w:r>
          </w:p>
          <w:p w:rsidR="00C550A7" w:rsidRDefault="00C550A7" w:rsidP="005F7F85">
            <w:r>
              <w:t>1з02-материальные ценности, принятые на хранение.</w:t>
            </w:r>
          </w:p>
          <w:p w:rsidR="00C550A7" w:rsidRDefault="00C550A7" w:rsidP="005F7F85">
            <w:r>
              <w:t>1з03-бланки строгой отчетности.</w:t>
            </w:r>
          </w:p>
          <w:p w:rsidR="00C550A7" w:rsidRDefault="00C550A7" w:rsidP="005F7F85">
            <w:r>
              <w:t>1з04-списанная задолженность неплатежеспособных дебиторов.</w:t>
            </w:r>
          </w:p>
          <w:p w:rsidR="00C550A7" w:rsidRDefault="00C550A7" w:rsidP="005F7F85">
            <w:r>
              <w:t>1з07-переходящие награды, призы, кубки ценные подарки, сувениры.</w:t>
            </w:r>
          </w:p>
          <w:p w:rsidR="00C550A7" w:rsidRDefault="00C550A7" w:rsidP="005F7F85">
            <w:r>
              <w:t xml:space="preserve">1з09-запасные части к транспортным средствам, выданным взамен </w:t>
            </w:r>
            <w:proofErr w:type="gramStart"/>
            <w:r>
              <w:t>изношенных</w:t>
            </w:r>
            <w:proofErr w:type="gramEnd"/>
            <w:r>
              <w:t>.</w:t>
            </w:r>
          </w:p>
          <w:p w:rsidR="00C550A7" w:rsidRDefault="00C550A7" w:rsidP="005F7F85">
            <w:r>
              <w:t>1з21-ОС в эксплуатации.</w:t>
            </w:r>
          </w:p>
          <w:p w:rsidR="00C550A7" w:rsidRDefault="00C550A7" w:rsidP="005F7F85">
            <w:r>
              <w:t>1з23- периодические издания для пользования.</w:t>
            </w:r>
          </w:p>
          <w:p w:rsidR="00C550A7" w:rsidRDefault="00C550A7" w:rsidP="005F7F85">
            <w:r>
              <w:t>1з25-имущество</w:t>
            </w:r>
            <w:proofErr w:type="gramStart"/>
            <w:r>
              <w:t xml:space="preserve"> ,</w:t>
            </w:r>
            <w:proofErr w:type="gramEnd"/>
            <w:r>
              <w:t>переданное в возмездное пользование(аренду).</w:t>
            </w:r>
          </w:p>
          <w:p w:rsidR="00C550A7" w:rsidRDefault="00C550A7" w:rsidP="005F7F85">
            <w:r>
              <w:t>1з26- имущество</w:t>
            </w:r>
            <w:proofErr w:type="gramStart"/>
            <w:r>
              <w:t xml:space="preserve"> ,</w:t>
            </w:r>
            <w:proofErr w:type="gramEnd"/>
            <w:r>
              <w:t>переданное в безвозмездное пользование.</w:t>
            </w:r>
          </w:p>
          <w:p w:rsidR="00C550A7" w:rsidRDefault="00C550A7" w:rsidP="005F7F85"/>
          <w:p w:rsidR="00C550A7" w:rsidRDefault="00C550A7" w:rsidP="005F7F85">
            <w:r>
              <w:t xml:space="preserve">Первичные документы в учете применяются </w:t>
            </w:r>
            <w:proofErr w:type="gramStart"/>
            <w:r>
              <w:t>согласно перечня</w:t>
            </w:r>
            <w:proofErr w:type="gramEnd"/>
            <w:r>
              <w:t xml:space="preserve"> унифицированных форм Приказа №52н от 30.03.2015г.</w:t>
            </w:r>
          </w:p>
          <w:p w:rsidR="00C550A7" w:rsidRDefault="00C550A7" w:rsidP="005F7F85">
            <w:r>
              <w:t xml:space="preserve">При </w:t>
            </w:r>
            <w:proofErr w:type="spellStart"/>
            <w:r>
              <w:t>разукомплектации</w:t>
            </w:r>
            <w:proofErr w:type="spellEnd"/>
            <w:r>
              <w:t xml:space="preserve"> основных средств применяется Приходный ордер на приемку материальных ценносте</w:t>
            </w:r>
            <w:proofErr w:type="gramStart"/>
            <w:r>
              <w:t>й(</w:t>
            </w:r>
            <w:proofErr w:type="gramEnd"/>
            <w:r>
              <w:t>нефинансовых активов)ф.0504207</w:t>
            </w:r>
          </w:p>
          <w:p w:rsidR="00C550A7" w:rsidRDefault="00C550A7" w:rsidP="005F7F85"/>
          <w:p w:rsidR="00C550A7" w:rsidRDefault="00C550A7" w:rsidP="005F7F85">
            <w:r>
              <w:lastRenderedPageBreak/>
              <w:t xml:space="preserve">Основание: пункт 332 Инструкции к Единому плану счетов № 157н, пункт 19 Стандарта </w:t>
            </w:r>
          </w:p>
          <w:p w:rsidR="00C550A7" w:rsidRPr="00A95BA6" w:rsidRDefault="00C550A7" w:rsidP="005F7F85">
            <w:r>
              <w:t>«Концептуальные основы бухучета и отчетности».</w:t>
            </w:r>
          </w:p>
        </w:tc>
        <w:tc>
          <w:tcPr>
            <w:tcW w:w="3799" w:type="dxa"/>
          </w:tcPr>
          <w:p w:rsidR="00C550A7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0E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A210E4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A210E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муниципальных) учреждений и инструкции по его применению».</w:t>
            </w:r>
          </w:p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5D6E31">
              <w:rPr>
                <w:rStyle w:val="titledateend"/>
              </w:rPr>
              <w:t xml:space="preserve">Приказ 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5D6E31">
                <w:rPr>
                  <w:rStyle w:val="titledateend"/>
                </w:rPr>
                <w:t>06</w:t>
              </w:r>
              <w:r w:rsidRPr="00AD6D92">
                <w:rPr>
                  <w:rStyle w:val="titledateend"/>
                  <w:color w:val="FF0000"/>
                </w:rPr>
                <w:t xml:space="preserve"> </w:t>
              </w:r>
              <w:r w:rsidRPr="005D6E31">
                <w:rPr>
                  <w:rStyle w:val="titledateend"/>
                </w:rPr>
                <w:t xml:space="preserve">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D6E31">
                  <w:rPr>
                    <w:rStyle w:val="titledateend"/>
                  </w:rPr>
                  <w:t>2010 г</w:t>
                </w:r>
              </w:smartTag>
              <w:r w:rsidRPr="005D6E31">
                <w:rPr>
                  <w:rStyle w:val="titledateend"/>
                </w:rPr>
                <w:t>.</w:t>
              </w:r>
            </w:smartTag>
            <w:r w:rsidRPr="005D6E3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 </w:t>
            </w:r>
          </w:p>
          <w:p w:rsidR="00C550A7" w:rsidRPr="005D6E3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5D6E31">
              <w:rPr>
                <w:rStyle w:val="titledateend"/>
              </w:rPr>
              <w:t xml:space="preserve">Приказ Минфина России </w:t>
            </w:r>
            <w:r>
              <w:rPr>
                <w:rStyle w:val="titledateend"/>
              </w:rPr>
              <w:t xml:space="preserve">№ 127н от 17.08.2015г. «О внесении изменений в приказ </w:t>
            </w:r>
          </w:p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5D6E31">
              <w:rPr>
                <w:rStyle w:val="titledateend"/>
              </w:rPr>
              <w:t xml:space="preserve">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5D6E3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D6E31">
                  <w:rPr>
                    <w:rStyle w:val="titledateend"/>
                  </w:rPr>
                  <w:t>2010 г</w:t>
                </w:r>
              </w:smartTag>
              <w:r w:rsidRPr="005D6E31">
                <w:rPr>
                  <w:rStyle w:val="titledateend"/>
                </w:rPr>
                <w:t>.</w:t>
              </w:r>
            </w:smartTag>
            <w:r w:rsidRPr="005D6E3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</w:t>
            </w:r>
          </w:p>
          <w:p w:rsidR="00C550A7" w:rsidRPr="00FD5E04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5E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Минфина РФ от</w:t>
            </w:r>
            <w:r w:rsidRPr="00FD5E04">
              <w:rPr>
                <w:rFonts w:ascii="Times New Roman" w:hAnsi="Times New Roman"/>
                <w:b w:val="0"/>
                <w:sz w:val="24"/>
              </w:rPr>
              <w:t xml:space="preserve"> 16.11.2016г. № 209н «О внесении изменений в некоторые приказы Министерства финансов Российской Федерации в целях совершенствования бюджетног</w:t>
            </w:r>
            <w:proofErr w:type="gramStart"/>
            <w:r w:rsidRPr="00FD5E04">
              <w:rPr>
                <w:rFonts w:ascii="Times New Roman" w:hAnsi="Times New Roman"/>
                <w:b w:val="0"/>
                <w:sz w:val="24"/>
              </w:rPr>
              <w:t>о(</w:t>
            </w:r>
            <w:proofErr w:type="gramEnd"/>
            <w:r w:rsidRPr="00FD5E04">
              <w:rPr>
                <w:rFonts w:ascii="Times New Roman" w:hAnsi="Times New Roman"/>
                <w:b w:val="0"/>
                <w:sz w:val="24"/>
              </w:rPr>
              <w:t>бухгалтерского)учета и отчетности»</w:t>
            </w:r>
          </w:p>
          <w:p w:rsidR="00C550A7" w:rsidRDefault="00C550A7" w:rsidP="005F7F85">
            <w:r>
              <w:t>Постановление Правительства РФ от 01.01.2002 г. № 1 «О классификации основных средств, включаемых в амортизационные группы»</w:t>
            </w:r>
          </w:p>
          <w:p w:rsidR="00C550A7" w:rsidRPr="003F6F13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РФ № 640 от 07.07.2016г. «О внесении изменений в Постановление Правительства Российской Федерации </w:t>
            </w:r>
            <w:r>
              <w:t xml:space="preserve">от </w:t>
            </w:r>
            <w:r w:rsidRPr="003F6F13">
              <w:rPr>
                <w:rFonts w:ascii="Times New Roman" w:hAnsi="Times New Roman"/>
                <w:b w:val="0"/>
                <w:sz w:val="24"/>
                <w:szCs w:val="24"/>
              </w:rPr>
              <w:t>01.01.2002 г. № 1 «О классификации основных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C550A7" w:rsidRDefault="00C550A7" w:rsidP="005F7F85">
            <w:proofErr w:type="gramStart"/>
            <w:r>
              <w:t>включаемых</w:t>
            </w:r>
            <w:proofErr w:type="gramEnd"/>
            <w:r>
              <w:t xml:space="preserve"> в амортизационные </w:t>
            </w:r>
            <w:r>
              <w:lastRenderedPageBreak/>
              <w:t>группы»</w:t>
            </w:r>
          </w:p>
          <w:p w:rsidR="00C550A7" w:rsidRDefault="00C550A7" w:rsidP="005F7F85">
            <w:r>
              <w:t xml:space="preserve">ОКОФ </w:t>
            </w:r>
            <w:proofErr w:type="gramStart"/>
            <w:r>
              <w:t>ОК</w:t>
            </w:r>
            <w:proofErr w:type="gramEnd"/>
            <w:r>
              <w:t xml:space="preserve"> 013-2014(СНС 2008)</w:t>
            </w:r>
          </w:p>
          <w:p w:rsidR="00C550A7" w:rsidRPr="005D6E31" w:rsidRDefault="00C550A7" w:rsidP="005F7F85">
            <w:pPr>
              <w:autoSpaceDE w:val="0"/>
              <w:autoSpaceDN w:val="0"/>
              <w:adjustRightInd w:val="0"/>
              <w:rPr>
                <w:iCs/>
              </w:rPr>
            </w:pPr>
            <w:r w:rsidRPr="005D6E31">
              <w:rPr>
                <w:iCs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  <w:p w:rsidR="00C550A7" w:rsidRDefault="00C550A7" w:rsidP="005F7F85">
            <w:r>
              <w:t>Письмо Минфина РФ от 13.04.05 г. № 02-14-10а/721 «О начислении амортизации на объекты основных средств и нематериальных активов»</w:t>
            </w:r>
          </w:p>
          <w:p w:rsidR="00C550A7" w:rsidRPr="005D6E3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hyperlink r:id="rId28" w:tgtFrame="_blank" w:history="1">
              <w:r w:rsidRPr="005D6E31">
                <w:rPr>
                  <w:rStyle w:val="titledateend"/>
                  <w:bCs/>
                </w:rPr>
                <w:t xml:space="preserve">Приказ Минфина России от </w:t>
              </w:r>
              <w:r>
                <w:rPr>
                  <w:rStyle w:val="titledateend"/>
                  <w:bCs/>
                </w:rPr>
                <w:t>01</w:t>
              </w:r>
              <w:r w:rsidRPr="005D6E31">
                <w:rPr>
                  <w:rStyle w:val="titledateend"/>
                  <w:bCs/>
                </w:rPr>
                <w:t xml:space="preserve"> </w:t>
              </w:r>
              <w:r>
                <w:rPr>
                  <w:rStyle w:val="titledateend"/>
                  <w:bCs/>
                </w:rPr>
                <w:t>июля</w:t>
              </w:r>
              <w:r w:rsidRPr="005D6E31">
                <w:rPr>
                  <w:rStyle w:val="titledateend"/>
                  <w:bCs/>
                </w:rPr>
                <w:t xml:space="preserve"> 201</w:t>
              </w:r>
              <w:r>
                <w:rPr>
                  <w:rStyle w:val="titledateend"/>
                  <w:bCs/>
                </w:rPr>
                <w:t>3</w:t>
              </w:r>
              <w:r w:rsidRPr="005D6E31">
                <w:rPr>
                  <w:rStyle w:val="titledateend"/>
                  <w:bCs/>
                </w:rPr>
                <w:t xml:space="preserve">г. № </w:t>
              </w:r>
              <w:r>
                <w:rPr>
                  <w:rStyle w:val="titledateend"/>
                  <w:bCs/>
                </w:rPr>
                <w:t>65</w:t>
              </w:r>
              <w:r w:rsidRPr="005D6E31">
                <w:rPr>
                  <w:rStyle w:val="titledateend"/>
                  <w:bCs/>
                </w:rPr>
                <w:t>н "Об утверждении Указаний о порядке применения бюджетной классификации Российской Федерации"</w:t>
              </w:r>
            </w:hyperlink>
          </w:p>
          <w:p w:rsidR="00C550A7" w:rsidRPr="001F3C84" w:rsidRDefault="00C550A7" w:rsidP="005F7F85">
            <w:pPr>
              <w:autoSpaceDE w:val="0"/>
              <w:autoSpaceDN w:val="0"/>
              <w:adjustRightInd w:val="0"/>
            </w:pPr>
          </w:p>
        </w:tc>
      </w:tr>
      <w:tr w:rsidR="00C550A7" w:rsidRPr="001F3C84" w:rsidTr="005F7F85">
        <w:tc>
          <w:tcPr>
            <w:tcW w:w="2185" w:type="dxa"/>
          </w:tcPr>
          <w:p w:rsidR="00C550A7" w:rsidRPr="001F3C84" w:rsidRDefault="00C550A7" w:rsidP="005F7F85">
            <w:r>
              <w:lastRenderedPageBreak/>
              <w:t>Материально-производственные запасы</w:t>
            </w:r>
          </w:p>
        </w:tc>
        <w:tc>
          <w:tcPr>
            <w:tcW w:w="4553" w:type="dxa"/>
          </w:tcPr>
          <w:p w:rsidR="00C550A7" w:rsidRPr="005B11D1" w:rsidRDefault="00C550A7" w:rsidP="005F7F85">
            <w:pPr>
              <w:rPr>
                <w:u w:val="single"/>
              </w:rPr>
            </w:pPr>
            <w:r w:rsidRPr="005B11D1">
              <w:rPr>
                <w:u w:val="single"/>
              </w:rPr>
              <w:t>Принятие к учету</w:t>
            </w:r>
          </w:p>
          <w:p w:rsidR="00C550A7" w:rsidRDefault="00C550A7" w:rsidP="005F7F85">
            <w:r w:rsidRPr="005B11D1">
              <w:t>К материальным запасам относятся:</w:t>
            </w:r>
            <w:r>
              <w:t xml:space="preserve"> МЦ со сроком использования менее года.</w:t>
            </w:r>
          </w:p>
          <w:p w:rsidR="00C550A7" w:rsidRDefault="00C550A7" w:rsidP="005F7F85">
            <w:r>
              <w:t xml:space="preserve">-материальные запасы-иное движимое имущество </w:t>
            </w:r>
            <w:proofErr w:type="spellStart"/>
            <w:r>
              <w:t>учреждения</w:t>
            </w:r>
            <w:proofErr w:type="gramStart"/>
            <w:r>
              <w:t>:м</w:t>
            </w:r>
            <w:proofErr w:type="gramEnd"/>
            <w:r>
              <w:t>едикаменты</w:t>
            </w:r>
            <w:proofErr w:type="spellEnd"/>
            <w:r>
              <w:t xml:space="preserve"> и перевязочные средства ,</w:t>
            </w:r>
            <w:proofErr w:type="spellStart"/>
            <w:r>
              <w:t>ГСМ,строительные</w:t>
            </w:r>
            <w:proofErr w:type="spellEnd"/>
            <w:r>
              <w:t xml:space="preserve"> </w:t>
            </w:r>
            <w:proofErr w:type="spellStart"/>
            <w:r>
              <w:t>материалы,мягкий</w:t>
            </w:r>
            <w:proofErr w:type="spellEnd"/>
            <w:r>
              <w:t xml:space="preserve"> инвентарь , прочие м\з.</w:t>
            </w:r>
          </w:p>
          <w:p w:rsidR="00C550A7" w:rsidRPr="005D6E31" w:rsidRDefault="00C550A7" w:rsidP="005F7F85">
            <w:pPr>
              <w:rPr>
                <w:u w:val="single"/>
              </w:rPr>
            </w:pPr>
          </w:p>
          <w:p w:rsidR="00C550A7" w:rsidRPr="005B11D1" w:rsidRDefault="00C550A7" w:rsidP="005F7F85">
            <w:pPr>
              <w:rPr>
                <w:u w:val="single"/>
              </w:rPr>
            </w:pPr>
            <w:r w:rsidRPr="005B11D1">
              <w:rPr>
                <w:u w:val="single"/>
              </w:rPr>
              <w:t xml:space="preserve">Оценка в целях </w:t>
            </w:r>
            <w:r>
              <w:rPr>
                <w:u w:val="single"/>
              </w:rPr>
              <w:t>б</w:t>
            </w:r>
            <w:r w:rsidRPr="005D6E31">
              <w:rPr>
                <w:u w:val="single"/>
              </w:rPr>
              <w:t xml:space="preserve">ухгалтерского </w:t>
            </w:r>
            <w:r w:rsidRPr="005B11D1">
              <w:rPr>
                <w:u w:val="single"/>
              </w:rPr>
              <w:t>учета</w:t>
            </w:r>
          </w:p>
          <w:p w:rsidR="00C550A7" w:rsidRPr="005B11D1" w:rsidRDefault="00C550A7" w:rsidP="005F7F85">
            <w:r w:rsidRPr="005B11D1">
              <w:t>Материальные запасы принимаются к учету</w:t>
            </w:r>
            <w:r w:rsidRPr="0019637E">
              <w:t xml:space="preserve"> </w:t>
            </w:r>
            <w:r w:rsidRPr="005B11D1">
              <w:t xml:space="preserve"> по фактической стоимости, с учетом сумм налога на добавленную стоимость, предъявленных учреждению поставщиками и подрядчиками (кроме их приобретения (изготовления) в рамках деятельности, облагаемой НДС, если иное не предусмотрено налоговым законодательством Российской Федерации).</w:t>
            </w:r>
          </w:p>
          <w:p w:rsidR="00C550A7" w:rsidRPr="00FE7B27" w:rsidRDefault="00C550A7" w:rsidP="005F7F85">
            <w:pPr>
              <w:autoSpaceDE w:val="0"/>
              <w:autoSpaceDN w:val="0"/>
              <w:adjustRightInd w:val="0"/>
            </w:pPr>
            <w:r w:rsidRPr="005B11D1">
              <w:t>Материальные запасы, не принадлежащие учреждению, но находящиеся в его пользовании или распоряжении в соответствии с условиями договора, принимаются к учету в размере стоимости, предусмотренной в договоре.</w:t>
            </w:r>
          </w:p>
          <w:p w:rsidR="00C550A7" w:rsidRPr="009C73BD" w:rsidRDefault="00C550A7" w:rsidP="005F7F8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7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формирования фактической стоимости  материальных запасов</w:t>
            </w:r>
          </w:p>
          <w:p w:rsidR="00C550A7" w:rsidRDefault="00C550A7" w:rsidP="005F7F85">
            <w:r w:rsidRPr="009C73BD">
              <w:t xml:space="preserve">Фактическая стоимость материальных запасов,  приобретаемых    </w:t>
            </w:r>
            <w:r w:rsidRPr="009C73BD">
              <w:br/>
              <w:t>учреж</w:t>
            </w:r>
            <w:r>
              <w:t xml:space="preserve">дением для их отражения в   </w:t>
            </w:r>
            <w:r w:rsidRPr="009C73BD">
              <w:t xml:space="preserve"> учете, формируется на аналит</w:t>
            </w:r>
            <w:r>
              <w:t xml:space="preserve">ических   счетах 105 00 000   «Материальные запасы» путем   </w:t>
            </w:r>
            <w:r w:rsidRPr="009C73BD">
              <w:t>включения в стоимость конкретных наименований  материальных запасов</w:t>
            </w:r>
            <w:proofErr w:type="gramStart"/>
            <w:r>
              <w:t>.</w:t>
            </w:r>
            <w:proofErr w:type="gramEnd"/>
            <w:r w:rsidRPr="009C73BD">
              <w:br/>
              <w:t xml:space="preserve"> </w:t>
            </w:r>
            <w:proofErr w:type="gramStart"/>
            <w:r w:rsidRPr="009C73BD">
              <w:t>п</w:t>
            </w:r>
            <w:proofErr w:type="gramEnd"/>
            <w:r w:rsidRPr="009C73BD">
              <w:t xml:space="preserve">о их приобретению (только в стоимостном   выражении), в результате  чего на указанных        </w:t>
            </w:r>
            <w:r w:rsidRPr="009C73BD">
              <w:br/>
              <w:t xml:space="preserve">аналитических  </w:t>
            </w:r>
            <w:r>
              <w:t>счетах</w:t>
            </w:r>
            <w:r w:rsidRPr="009C73BD">
              <w:t xml:space="preserve"> формируется</w:t>
            </w:r>
            <w:r w:rsidRPr="009C73BD">
              <w:br/>
              <w:t xml:space="preserve">средняя учетная стоимость соответствующих </w:t>
            </w:r>
            <w:r w:rsidRPr="009C73BD">
              <w:lastRenderedPageBreak/>
              <w:t xml:space="preserve">материальных запасов.   Фактическая </w:t>
            </w:r>
            <w:r w:rsidRPr="005B11D1">
              <w:t>стоимос</w:t>
            </w:r>
            <w:r>
              <w:t xml:space="preserve">ть материальных запасов,  </w:t>
            </w:r>
            <w:r w:rsidRPr="005B11D1">
              <w:t>создаваемых самим учреждением, формируется на    счете 106</w:t>
            </w:r>
            <w:r>
              <w:t>3</w:t>
            </w:r>
            <w:r w:rsidRPr="005B11D1">
              <w:t xml:space="preserve">4 000 </w:t>
            </w:r>
            <w:r w:rsidRPr="004F3541">
              <w:t>"Вложения в материальные запасы»</w:t>
            </w:r>
            <w:r>
              <w:t xml:space="preserve"> и включает </w:t>
            </w:r>
            <w:r w:rsidRPr="005B11D1">
              <w:t xml:space="preserve"> вложения в их   приобретение.</w:t>
            </w:r>
            <w:r w:rsidRPr="005B11D1">
              <w:br/>
              <w:t>Сформ</w:t>
            </w:r>
            <w:r>
              <w:t xml:space="preserve">ированная на данном счете  </w:t>
            </w:r>
            <w:r w:rsidRPr="005B11D1">
              <w:t xml:space="preserve">фактическая стоимость материальных запасов на   основании внутренней  </w:t>
            </w:r>
            <w:r w:rsidRPr="005B11D1">
              <w:br/>
              <w:t xml:space="preserve">накладной на оприходование   </w:t>
            </w:r>
            <w:r w:rsidRPr="005B11D1">
              <w:br/>
              <w:t>такого имущества</w:t>
            </w:r>
            <w:proofErr w:type="gramStart"/>
            <w:r w:rsidRPr="005B11D1">
              <w:t xml:space="preserve"> </w:t>
            </w:r>
            <w:r>
              <w:t>.</w:t>
            </w:r>
            <w:proofErr w:type="gramEnd"/>
            <w:r w:rsidRPr="005B11D1">
              <w:t xml:space="preserve"> </w:t>
            </w:r>
          </w:p>
          <w:p w:rsidR="00C550A7" w:rsidRPr="00A95BA6" w:rsidRDefault="00C550A7" w:rsidP="005F7F85">
            <w:r w:rsidRPr="005B11D1">
              <w:rPr>
                <w:u w:val="single"/>
              </w:rPr>
              <w:t xml:space="preserve">Порядок перемещения </w:t>
            </w:r>
          </w:p>
          <w:p w:rsidR="00C550A7" w:rsidRPr="009C73BD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  <w:ind w:hanging="53"/>
            </w:pPr>
            <w:r w:rsidRPr="005B11D1">
              <w:t xml:space="preserve"> Внутреннее перемещение материальных запасов между материально ответственными лицами в учреждении отражается по дебету соответствующих счетов аналитического учета счета 010500000 "Материальные запасы</w:t>
            </w:r>
            <w:r w:rsidRPr="009C73BD">
              <w:t xml:space="preserve">" на основании  Требование-накладная (ф. М-11); </w:t>
            </w:r>
          </w:p>
          <w:p w:rsidR="00C550A7" w:rsidRPr="005B11D1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  <w:ind w:hanging="53"/>
              <w:rPr>
                <w:u w:val="single"/>
              </w:rPr>
            </w:pPr>
            <w:r w:rsidRPr="005B11D1">
              <w:rPr>
                <w:u w:val="single"/>
              </w:rPr>
              <w:t>Отнесение ма</w:t>
            </w:r>
            <w:r>
              <w:rPr>
                <w:u w:val="single"/>
              </w:rPr>
              <w:t xml:space="preserve">териальных расходов на расходы </w:t>
            </w:r>
            <w:r w:rsidRPr="005B11D1">
              <w:rPr>
                <w:u w:val="single"/>
              </w:rPr>
              <w:t xml:space="preserve"> учреждения</w:t>
            </w:r>
          </w:p>
          <w:p w:rsidR="00C550A7" w:rsidRPr="006F1DBA" w:rsidRDefault="00C550A7" w:rsidP="005F7F85">
            <w:pPr>
              <w:tabs>
                <w:tab w:val="left" w:pos="0"/>
              </w:tabs>
              <w:autoSpaceDE w:val="0"/>
              <w:autoSpaceDN w:val="0"/>
              <w:adjustRightInd w:val="0"/>
              <w:ind w:hanging="53"/>
            </w:pPr>
            <w:r w:rsidRPr="005B11D1">
              <w:t>Списание</w:t>
            </w:r>
            <w:r>
              <w:t xml:space="preserve"> и выдача</w:t>
            </w:r>
            <w:r w:rsidRPr="005B11D1">
              <w:t xml:space="preserve"> материалов производится на основании следующих документов: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 w:rsidRPr="009C73BD">
              <w:t xml:space="preserve">- </w:t>
            </w:r>
            <w:r>
              <w:t>Акт о списании м\</w:t>
            </w:r>
            <w:proofErr w:type="gramStart"/>
            <w:r>
              <w:t>з(</w:t>
            </w:r>
            <w:proofErr w:type="gramEnd"/>
            <w:r>
              <w:t>ф.0504230)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-Ведомость выдачи м\з на нужды учреждени</w:t>
            </w:r>
            <w:proofErr w:type="gramStart"/>
            <w:r>
              <w:t>я(</w:t>
            </w:r>
            <w:proofErr w:type="gramEnd"/>
            <w:r>
              <w:t>ф.0504210)</w:t>
            </w:r>
          </w:p>
          <w:p w:rsidR="00C550A7" w:rsidRPr="009C73BD" w:rsidRDefault="00C550A7" w:rsidP="005F7F85">
            <w:pPr>
              <w:autoSpaceDE w:val="0"/>
              <w:autoSpaceDN w:val="0"/>
              <w:adjustRightInd w:val="0"/>
            </w:pPr>
            <w:r>
              <w:t xml:space="preserve">-Акт о списании мягкого и </w:t>
            </w:r>
            <w:proofErr w:type="spellStart"/>
            <w:r>
              <w:t>хоз</w:t>
            </w:r>
            <w:proofErr w:type="gramStart"/>
            <w:r>
              <w:t>.и</w:t>
            </w:r>
            <w:proofErr w:type="gramEnd"/>
            <w:r>
              <w:t>нвентаря</w:t>
            </w:r>
            <w:proofErr w:type="spellEnd"/>
            <w:r>
              <w:t>.(ф.0504143)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  <w:ind w:firstLine="540"/>
              <w:rPr>
                <w:i/>
              </w:rPr>
            </w:pPr>
            <w:r w:rsidRPr="004F3541">
              <w:t xml:space="preserve">Списание (отпуск) материальных запасов производится  по средней фактической стоимости.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  <w:jc w:val="both"/>
            </w:pPr>
            <w:r w:rsidRPr="005B11D1">
              <w:t xml:space="preserve">Материально ответственные лица ведут учет материальных запасов в </w:t>
            </w:r>
            <w:r>
              <w:t xml:space="preserve">книге </w:t>
            </w:r>
            <w:r w:rsidRPr="005B11D1">
              <w:t>учета материальных ценностей по наименованиям и количеству.</w:t>
            </w:r>
            <w:r>
              <w:t xml:space="preserve"> </w:t>
            </w:r>
          </w:p>
          <w:p w:rsidR="00C550A7" w:rsidRPr="005B11D1" w:rsidRDefault="00C550A7" w:rsidP="005F7F8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t xml:space="preserve">Запасные части к транспортным средствам: </w:t>
            </w:r>
            <w:proofErr w:type="spellStart"/>
            <w:r>
              <w:t>аккумуляторы</w:t>
            </w:r>
            <w:proofErr w:type="gramStart"/>
            <w:r>
              <w:t>,ш</w:t>
            </w:r>
            <w:proofErr w:type="gramEnd"/>
            <w:r>
              <w:t>ины,двигатель,покрышки</w:t>
            </w:r>
            <w:proofErr w:type="spellEnd"/>
            <w:r>
              <w:t xml:space="preserve"> при выдаче в эксплуатацию списываются со счета 10536 «Прочие материальные запасы» на основании Ведомости выдачи </w:t>
            </w:r>
            <w:r>
              <w:lastRenderedPageBreak/>
              <w:t xml:space="preserve">материальных ценностей на нужды учреждения(форма 0504210) на за балансовом счете   1з09-запасные части к транспортным средствам, выданным взамен изношенных. Аналитический учет ведется в Карточке количественно-суммового учета. Списание с </w:t>
            </w:r>
            <w:proofErr w:type="spellStart"/>
            <w:r>
              <w:t>забалансового</w:t>
            </w:r>
            <w:proofErr w:type="spellEnd"/>
            <w:r>
              <w:t xml:space="preserve"> учета осуществляется на основании Акта о списании материальных запасов (форма0504230)с отражением в Карточке количественно-суммового учета.</w:t>
            </w:r>
          </w:p>
        </w:tc>
        <w:tc>
          <w:tcPr>
            <w:tcW w:w="3799" w:type="dxa"/>
          </w:tcPr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муниципальных) учреждений и инструкции по его применению».</w:t>
            </w:r>
          </w:p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4F3541">
              <w:rPr>
                <w:rStyle w:val="titledateend"/>
              </w:rPr>
              <w:t xml:space="preserve">Приказ 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4F354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4F3541">
                  <w:rPr>
                    <w:rStyle w:val="titledateend"/>
                  </w:rPr>
                  <w:t>2010 г</w:t>
                </w:r>
              </w:smartTag>
              <w:r w:rsidRPr="004F3541">
                <w:rPr>
                  <w:rStyle w:val="titledateend"/>
                </w:rPr>
                <w:t>.</w:t>
              </w:r>
            </w:smartTag>
            <w:r w:rsidRPr="004F354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 </w:t>
            </w:r>
          </w:p>
          <w:p w:rsidR="00C550A7" w:rsidRPr="005D6E3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>
              <w:rPr>
                <w:rStyle w:val="titledateend"/>
              </w:rPr>
              <w:t xml:space="preserve">  </w:t>
            </w:r>
            <w:r w:rsidRPr="005D6E31">
              <w:rPr>
                <w:rStyle w:val="titledateend"/>
              </w:rPr>
              <w:t xml:space="preserve">Приказ Минфина России </w:t>
            </w:r>
            <w:r>
              <w:rPr>
                <w:rStyle w:val="titledateend"/>
              </w:rPr>
              <w:t xml:space="preserve">№ 127н от 17.08.2015г. «О внесении изменений в приказ 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  <w:rPr>
                <w:iCs/>
              </w:rPr>
            </w:pPr>
            <w:r w:rsidRPr="005D6E31">
              <w:rPr>
                <w:rStyle w:val="titledateend"/>
              </w:rPr>
              <w:t xml:space="preserve">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5D6E3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D6E31">
                  <w:rPr>
                    <w:rStyle w:val="titledateend"/>
                  </w:rPr>
                  <w:t>2010 г</w:t>
                </w:r>
              </w:smartTag>
              <w:r w:rsidRPr="005D6E31">
                <w:rPr>
                  <w:rStyle w:val="titledateend"/>
                </w:rPr>
                <w:t>.</w:t>
              </w:r>
            </w:smartTag>
            <w:r w:rsidRPr="005D6E3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 </w:t>
            </w:r>
            <w:r>
              <w:rPr>
                <w:rStyle w:val="titledateen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3541">
              <w:rPr>
                <w:iCs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</w:p>
        </w:tc>
      </w:tr>
      <w:tr w:rsidR="00C550A7" w:rsidRPr="001F3C84" w:rsidTr="005F7F85">
        <w:tc>
          <w:tcPr>
            <w:tcW w:w="2185" w:type="dxa"/>
          </w:tcPr>
          <w:p w:rsidR="00C550A7" w:rsidRDefault="00C550A7" w:rsidP="005F7F85">
            <w:r>
              <w:lastRenderedPageBreak/>
              <w:t>Денежные средства и денежные документы</w:t>
            </w:r>
          </w:p>
        </w:tc>
        <w:tc>
          <w:tcPr>
            <w:tcW w:w="4553" w:type="dxa"/>
          </w:tcPr>
          <w:p w:rsidR="00C550A7" w:rsidRPr="00DD192B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2B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организации контроля за целевым    использованием денежных       </w:t>
            </w:r>
            <w:r w:rsidRPr="00DD192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операции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использованию отражаются  </w:t>
            </w:r>
            <w:r w:rsidRPr="00DD192B">
              <w:rPr>
                <w:rFonts w:ascii="Times New Roman" w:hAnsi="Times New Roman" w:cs="Times New Roman"/>
                <w:sz w:val="24"/>
                <w:szCs w:val="24"/>
              </w:rPr>
              <w:t xml:space="preserve"> на счете   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92B">
              <w:rPr>
                <w:rFonts w:ascii="Times New Roman" w:hAnsi="Times New Roman" w:cs="Times New Roman"/>
                <w:sz w:val="24"/>
                <w:szCs w:val="24"/>
              </w:rPr>
              <w:t>5000 "Денежные документы"</w:t>
            </w:r>
            <w:proofErr w:type="gramStart"/>
            <w:r w:rsidRPr="00DD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денежных документов отражено в Кассовой книге последним днем месяца с использованием приходных и расходных ордеров с пометкой «Касса фондовая»</w:t>
            </w:r>
            <w:r w:rsidRPr="00DD19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1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C550A7" w:rsidRPr="0053185D" w:rsidRDefault="00C550A7" w:rsidP="005F7F85">
            <w:pPr>
              <w:pStyle w:val="ConsPlusNormal"/>
              <w:widowControl/>
              <w:ind w:firstLine="0"/>
              <w:rPr>
                <w:color w:val="FF0000"/>
              </w:rPr>
            </w:pPr>
          </w:p>
        </w:tc>
        <w:tc>
          <w:tcPr>
            <w:tcW w:w="3799" w:type="dxa"/>
          </w:tcPr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муниципальных) учреждений и инструкции по его применению».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  <w:r w:rsidRPr="004F3541">
              <w:rPr>
                <w:iCs/>
              </w:rPr>
              <w:t xml:space="preserve">Приказ Казначейства РФ от 10.10.2008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    </w:r>
            <w:proofErr w:type="gramStart"/>
            <w:r w:rsidRPr="004F3541">
              <w:rPr>
                <w:iCs/>
              </w:rPr>
              <w:t>казначейства отдельных функций финансовых органов субъектов Российской Федерации</w:t>
            </w:r>
            <w:proofErr w:type="gramEnd"/>
            <w:r w:rsidRPr="004F3541">
              <w:rPr>
                <w:iCs/>
              </w:rPr>
              <w:t xml:space="preserve"> и муниципальных образований по исполнению соответствующих бюджетов"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</w:p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</w:p>
        </w:tc>
      </w:tr>
      <w:tr w:rsidR="00C550A7" w:rsidRPr="001F3C84" w:rsidTr="005F7F85">
        <w:tc>
          <w:tcPr>
            <w:tcW w:w="2185" w:type="dxa"/>
          </w:tcPr>
          <w:p w:rsidR="00C550A7" w:rsidRDefault="00C550A7" w:rsidP="005F7F85">
            <w:r>
              <w:t>Непроизведенные активы</w:t>
            </w:r>
          </w:p>
        </w:tc>
        <w:tc>
          <w:tcPr>
            <w:tcW w:w="4553" w:type="dxa"/>
          </w:tcPr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B96598">
              <w:rPr>
                <w:sz w:val="24"/>
              </w:rPr>
              <w:t>Земельные участки, закрепленные за учреждением на праве постоянного (бессрочного) пользования (в т. ч. расположенные под объектами недвижимости), учитываются по кадастровой стоимости.</w:t>
            </w: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B96598">
              <w:rPr>
                <w:sz w:val="24"/>
              </w:rPr>
              <w:lastRenderedPageBreak/>
              <w:t xml:space="preserve"> Основанием для постановки на учет</w:t>
            </w:r>
          </w:p>
          <w:p w:rsidR="00C550A7" w:rsidRPr="00B9659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B96598">
              <w:rPr>
                <w:sz w:val="24"/>
              </w:rPr>
              <w:t xml:space="preserve">является </w:t>
            </w:r>
            <w:proofErr w:type="gramStart"/>
            <w:r w:rsidRPr="00B96598">
              <w:rPr>
                <w:sz w:val="24"/>
              </w:rPr>
              <w:t>-в</w:t>
            </w:r>
            <w:proofErr w:type="gramEnd"/>
            <w:r w:rsidRPr="00B96598">
              <w:rPr>
                <w:sz w:val="24"/>
              </w:rPr>
              <w:t>ыписка из ЕГРН.</w:t>
            </w:r>
          </w:p>
          <w:p w:rsidR="00C550A7" w:rsidRPr="00DD192B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Приказ Минфина РФ от 01.12.2010 г. № 157н «Об утверждении единого плана счетов бухгалтерского учета для органов государственной власти, органов местного </w:t>
            </w: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муниципальных) учреждений и инструкции по его применению».</w:t>
            </w:r>
          </w:p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50A7" w:rsidRPr="001F3C84" w:rsidTr="005F7F85">
        <w:tc>
          <w:tcPr>
            <w:tcW w:w="2185" w:type="dxa"/>
          </w:tcPr>
          <w:p w:rsidR="00C550A7" w:rsidRPr="001F3C84" w:rsidRDefault="00C550A7" w:rsidP="005F7F85">
            <w:r>
              <w:lastRenderedPageBreak/>
              <w:t>Подотчетные лица</w:t>
            </w:r>
          </w:p>
        </w:tc>
        <w:tc>
          <w:tcPr>
            <w:tcW w:w="4553" w:type="dxa"/>
          </w:tcPr>
          <w:p w:rsidR="00C550A7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8A">
              <w:rPr>
                <w:rFonts w:ascii="Times New Roman" w:hAnsi="Times New Roman" w:cs="Times New Roman"/>
                <w:sz w:val="24"/>
                <w:szCs w:val="24"/>
              </w:rPr>
              <w:t>Операции по выдаче и использованию подотчетных    сумм в учете отражаю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в соответствии  с п. п</w:t>
            </w:r>
            <w:r w:rsidRPr="00FE7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4F3541">
              <w:rPr>
                <w:rFonts w:ascii="Times New Roman" w:hAnsi="Times New Roman" w:cs="Times New Roman"/>
                <w:sz w:val="24"/>
                <w:szCs w:val="24"/>
              </w:rPr>
              <w:t>212-219 Инструкции N 157н.</w:t>
            </w:r>
            <w:r w:rsidRPr="00DA0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A088A">
              <w:rPr>
                <w:rFonts w:ascii="Times New Roman" w:hAnsi="Times New Roman" w:cs="Times New Roman"/>
                <w:sz w:val="24"/>
                <w:szCs w:val="24"/>
              </w:rPr>
              <w:br/>
              <w:t>Перерасход подотчетных сумм по 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енным и  принятым авансовым    </w:t>
            </w:r>
            <w:r w:rsidRPr="00DA088A">
              <w:rPr>
                <w:rFonts w:ascii="Times New Roman" w:hAnsi="Times New Roman" w:cs="Times New Roman"/>
                <w:sz w:val="24"/>
                <w:szCs w:val="24"/>
              </w:rPr>
              <w:t xml:space="preserve">отчетам погашается только      </w:t>
            </w:r>
            <w:r w:rsidRPr="00DA088A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выдачей подотчетных сумм.</w:t>
            </w:r>
            <w:r w:rsidRPr="00DA08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550A7" w:rsidRDefault="00C550A7" w:rsidP="005F7F85">
            <w:r w:rsidRPr="00DA088A">
              <w:t xml:space="preserve">    </w:t>
            </w:r>
            <w:r>
              <w:t>Сотрудники</w:t>
            </w:r>
            <w:r w:rsidRPr="009C73BD">
              <w:t xml:space="preserve"> </w:t>
            </w:r>
            <w:r>
              <w:t>имеют право</w:t>
            </w:r>
            <w:r w:rsidRPr="009C73BD">
              <w:t xml:space="preserve"> получать наличные денежные средства под отчет и осуществлять хозяйственные расходы за счет собственных сре</w:t>
            </w:r>
            <w:proofErr w:type="gramStart"/>
            <w:r w:rsidRPr="009C73BD">
              <w:t>дств с пр</w:t>
            </w:r>
            <w:proofErr w:type="gramEnd"/>
            <w:r w:rsidRPr="009C73BD">
              <w:t>иложением авансового отчета и документов, подтверждающих факт расходов, с последующей компенсацией понесенных расходов.</w:t>
            </w:r>
          </w:p>
          <w:p w:rsidR="00C550A7" w:rsidRDefault="00C550A7" w:rsidP="005F7F85">
            <w:pPr>
              <w:pStyle w:val="ConsPlusNormal"/>
              <w:widowControl/>
              <w:ind w:firstLine="0"/>
            </w:pPr>
            <w:r w:rsidRPr="005F1704">
              <w:rPr>
                <w:rFonts w:ascii="Times New Roman" w:hAnsi="Times New Roman" w:cs="Times New Roman"/>
                <w:sz w:val="24"/>
                <w:szCs w:val="24"/>
              </w:rPr>
              <w:t xml:space="preserve">Авансы под отчет на </w:t>
            </w:r>
            <w:proofErr w:type="spellStart"/>
            <w:r w:rsidRPr="005F1704">
              <w:rPr>
                <w:rFonts w:ascii="Times New Roman" w:hAnsi="Times New Roman" w:cs="Times New Roman"/>
                <w:sz w:val="24"/>
                <w:szCs w:val="24"/>
              </w:rPr>
              <w:t>хозоперационные</w:t>
            </w:r>
            <w:proofErr w:type="spellEnd"/>
            <w:r w:rsidRPr="005F170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производить по мере необходимости подотчетным лицам</w:t>
            </w:r>
            <w:proofErr w:type="gramStart"/>
            <w:r w:rsidRPr="005F17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1704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имеющим задолженности по ранее выданным суммам .Право на получение сумм в под отчет на </w:t>
            </w:r>
            <w:proofErr w:type="spellStart"/>
            <w:r w:rsidRPr="005F1704">
              <w:rPr>
                <w:rFonts w:ascii="Times New Roman" w:hAnsi="Times New Roman" w:cs="Times New Roman"/>
                <w:sz w:val="24"/>
                <w:szCs w:val="24"/>
              </w:rPr>
              <w:t>хозоперационные</w:t>
            </w:r>
            <w:proofErr w:type="spellEnd"/>
            <w:r w:rsidRPr="005F170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имеют работники учреждения ,утвержденные приказами по каждому из них и заключившими договор о полной материальной ответственности</w:t>
            </w:r>
            <w:r>
              <w:t>.</w:t>
            </w:r>
            <w:r w:rsidRPr="009C73BD">
              <w:t xml:space="preserve">   </w:t>
            </w:r>
          </w:p>
          <w:p w:rsidR="00C550A7" w:rsidRPr="00DC4522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DC4522">
              <w:t xml:space="preserve">    Порядок оформления служебных командировок и возмещения командировочных расходов приведен в приложении</w:t>
            </w:r>
            <w:proofErr w:type="gramStart"/>
            <w:r w:rsidRPr="00DC4522">
              <w:t xml:space="preserve"> .</w:t>
            </w:r>
            <w:proofErr w:type="gramEnd"/>
          </w:p>
          <w:p w:rsidR="00C550A7" w:rsidRPr="00DC4522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DC4522">
              <w:t xml:space="preserve">При направлении в служебную командировку </w:t>
            </w:r>
            <w:proofErr w:type="gramStart"/>
            <w:r w:rsidRPr="00DC4522">
              <w:t>по прежнему</w:t>
            </w:r>
            <w:proofErr w:type="gramEnd"/>
            <w:r w:rsidRPr="00DC4522">
              <w:t xml:space="preserve"> выдается командировочное удостоверение. По возвращении из командировки сотрудник  представляет авансовый отчет с командировочным удостоверением  об израсходованных суммах в течение трех рабочих дней.</w:t>
            </w:r>
          </w:p>
          <w:p w:rsidR="00C550A7" w:rsidRPr="00DC4522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DC4522">
              <w:t xml:space="preserve">Основание: пункт 26 постановления Правительства РФ от 13 октября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DC4522">
                <w:t>2008 г</w:t>
              </w:r>
            </w:smartTag>
            <w:r w:rsidRPr="00DC4522">
              <w:t>. № 749.</w:t>
            </w:r>
          </w:p>
          <w:p w:rsidR="00C550A7" w:rsidRPr="00DC4522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DC4522">
              <w:t> Доверенности выдаются штатным сотрудникам</w:t>
            </w:r>
            <w:proofErr w:type="gramStart"/>
            <w:r w:rsidRPr="00DC4522">
              <w:t xml:space="preserve"> ,</w:t>
            </w:r>
            <w:proofErr w:type="gramEnd"/>
            <w:r w:rsidRPr="00DC4522">
              <w:t xml:space="preserve"> с которыми заключен </w:t>
            </w:r>
            <w:r w:rsidRPr="00DC4522">
              <w:br/>
              <w:t xml:space="preserve">договор о полной материальной </w:t>
            </w:r>
            <w:r w:rsidRPr="00DC4522">
              <w:lastRenderedPageBreak/>
              <w:t>ответственности.</w:t>
            </w:r>
          </w:p>
          <w:p w:rsidR="00C550A7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BD">
              <w:t xml:space="preserve">                                 </w:t>
            </w:r>
            <w:r w:rsidRPr="00DA0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</w:p>
          <w:p w:rsidR="00C550A7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A7" w:rsidRPr="00DA088A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4F3541">
              <w:rPr>
                <w:rStyle w:val="titledateend"/>
              </w:rPr>
              <w:lastRenderedPageBreak/>
              <w:t xml:space="preserve">Приказ 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4F354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4F3541">
                  <w:rPr>
                    <w:rStyle w:val="titledateend"/>
                  </w:rPr>
                  <w:t>2010 г</w:t>
                </w:r>
              </w:smartTag>
              <w:r w:rsidRPr="004F3541">
                <w:rPr>
                  <w:rStyle w:val="titledateend"/>
                </w:rPr>
                <w:t>.</w:t>
              </w:r>
            </w:smartTag>
            <w:r w:rsidRPr="004F354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 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  <w:rPr>
                <w:bCs/>
                <w:iCs/>
                <w:szCs w:val="25"/>
              </w:rPr>
            </w:pPr>
          </w:p>
        </w:tc>
      </w:tr>
      <w:tr w:rsidR="00C550A7" w:rsidRPr="001F3C84" w:rsidTr="005F7F85">
        <w:tc>
          <w:tcPr>
            <w:tcW w:w="2185" w:type="dxa"/>
          </w:tcPr>
          <w:p w:rsidR="00C550A7" w:rsidRDefault="00C550A7" w:rsidP="005F7F85">
            <w:r>
              <w:lastRenderedPageBreak/>
              <w:t>Расходы будущих периодов</w:t>
            </w:r>
          </w:p>
        </w:tc>
        <w:tc>
          <w:tcPr>
            <w:tcW w:w="4553" w:type="dxa"/>
          </w:tcPr>
          <w:p w:rsidR="00C550A7" w:rsidRPr="00504A86" w:rsidRDefault="00C550A7" w:rsidP="005F7F85">
            <w:pPr>
              <w:pStyle w:val="ac"/>
              <w:spacing w:before="0" w:beforeAutospacing="0" w:after="0" w:afterAutospacing="0"/>
            </w:pPr>
            <w:r w:rsidRPr="00504A86">
              <w:t>В составе расходов будущих периодов на счете 0.401.50.000 «Расходы будущих периодов» отражаются расходы</w:t>
            </w:r>
            <w:r>
              <w:t xml:space="preserve"> на приобретение периодических изданий газет и журналов,  неисключительных прав на программы (при наличии).</w:t>
            </w:r>
          </w:p>
          <w:p w:rsidR="00C550A7" w:rsidRDefault="00C550A7" w:rsidP="005F7F85">
            <w:pPr>
              <w:spacing w:after="120"/>
            </w:pPr>
            <w:r w:rsidRPr="00504A86">
              <w:t xml:space="preserve">Расходы будущих периодов  списываются на финансовый результат текущего финансового года равномерно, по 1/12 за месяц в течение периода, к которому они относятся. </w:t>
            </w:r>
            <w:r w:rsidRPr="00504A86">
              <w:br/>
            </w:r>
          </w:p>
          <w:p w:rsidR="00C550A7" w:rsidRPr="00DA088A" w:rsidRDefault="00C550A7" w:rsidP="005F7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муниципальных) учреждений и инструкции по его применению».</w:t>
            </w:r>
          </w:p>
          <w:p w:rsidR="00C550A7" w:rsidRPr="004F354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</w:p>
        </w:tc>
      </w:tr>
      <w:tr w:rsidR="00C550A7" w:rsidRPr="001F3C84" w:rsidTr="005F7F85">
        <w:tc>
          <w:tcPr>
            <w:tcW w:w="2185" w:type="dxa"/>
          </w:tcPr>
          <w:p w:rsidR="00C550A7" w:rsidRPr="001F3C84" w:rsidRDefault="00C550A7" w:rsidP="005F7F85">
            <w:r>
              <w:t>Бланки строгой отчетности</w:t>
            </w:r>
          </w:p>
        </w:tc>
        <w:tc>
          <w:tcPr>
            <w:tcW w:w="4553" w:type="dxa"/>
          </w:tcPr>
          <w:p w:rsidR="00C550A7" w:rsidRPr="001F3C84" w:rsidRDefault="00C550A7" w:rsidP="005F7F85">
            <w:r>
              <w:t>Для учета и хранения бланков строгой отчетности назначить ответственных лиц (</w:t>
            </w:r>
            <w:r w:rsidRPr="00353A84">
              <w:rPr>
                <w:b/>
              </w:rPr>
              <w:t>приложение</w:t>
            </w:r>
            <w:r>
              <w:t xml:space="preserve"> </w:t>
            </w:r>
            <w:r>
              <w:rPr>
                <w:color w:val="FF0000"/>
              </w:rPr>
              <w:t>№ 11</w:t>
            </w:r>
            <w:r w:rsidRPr="007349F7">
              <w:rPr>
                <w:color w:val="FF0000"/>
              </w:rPr>
              <w:t>)</w:t>
            </w:r>
            <w:r>
              <w:t>.</w:t>
            </w:r>
          </w:p>
        </w:tc>
        <w:tc>
          <w:tcPr>
            <w:tcW w:w="3799" w:type="dxa"/>
          </w:tcPr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муниципальных) учреждений и инструкции по его применению».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  <w:rPr>
                <w:iCs/>
              </w:rPr>
            </w:pPr>
            <w:r w:rsidRPr="004F3541">
              <w:rPr>
                <w:iCs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C550A7" w:rsidRPr="001F3C84" w:rsidTr="005F7F85">
        <w:tc>
          <w:tcPr>
            <w:tcW w:w="2185" w:type="dxa"/>
          </w:tcPr>
          <w:p w:rsidR="00C550A7" w:rsidRDefault="00C550A7" w:rsidP="005F7F85">
            <w:r>
              <w:t>Расчеты по обязательствам</w:t>
            </w:r>
          </w:p>
        </w:tc>
        <w:tc>
          <w:tcPr>
            <w:tcW w:w="4553" w:type="dxa"/>
          </w:tcPr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E879CA">
              <w:rPr>
                <w:sz w:val="24"/>
              </w:rPr>
              <w:t>Дебиторская и кредиторская задолженность</w:t>
            </w:r>
          </w:p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E879CA">
              <w:rPr>
                <w:sz w:val="24"/>
              </w:rPr>
              <w:t xml:space="preserve">  Дебиторская задолженность признается нереальной для взыскания в порядке, </w:t>
            </w:r>
            <w:r w:rsidRPr="00E879CA">
              <w:rPr>
                <w:sz w:val="24"/>
              </w:rPr>
              <w:br/>
              <w:t xml:space="preserve">установленном Распоряжением </w:t>
            </w:r>
            <w:r w:rsidRPr="00E879CA">
              <w:rPr>
                <w:rStyle w:val="fill"/>
                <w:b w:val="0"/>
                <w:sz w:val="24"/>
              </w:rPr>
              <w:t xml:space="preserve"> главного администратора доходов бюджета и Налоговым</w:t>
            </w:r>
            <w:r w:rsidRPr="00E879CA">
              <w:rPr>
                <w:sz w:val="24"/>
              </w:rPr>
              <w:t xml:space="preserve"> </w:t>
            </w:r>
            <w:r w:rsidRPr="00E879CA">
              <w:rPr>
                <w:rStyle w:val="fill"/>
                <w:b w:val="0"/>
                <w:sz w:val="24"/>
              </w:rPr>
              <w:t>кодексом РФ</w:t>
            </w:r>
            <w:r w:rsidRPr="00E879CA">
              <w:rPr>
                <w:sz w:val="24"/>
              </w:rPr>
              <w:t>. Решение о списании принимается на основании данных проведенной инвентаризации.</w:t>
            </w:r>
          </w:p>
          <w:p w:rsidR="00C550A7" w:rsidRPr="00F3303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F33038">
              <w:t xml:space="preserve">Задолженность, признанная нереальной для взыскания, списывается с балансового учета </w:t>
            </w:r>
            <w:r w:rsidRPr="00F33038">
              <w:lastRenderedPageBreak/>
              <w:t xml:space="preserve">и отражается на </w:t>
            </w:r>
            <w:proofErr w:type="spellStart"/>
            <w:r w:rsidRPr="00F33038">
              <w:t>забалансовом</w:t>
            </w:r>
            <w:proofErr w:type="spellEnd"/>
            <w:r w:rsidRPr="00F33038">
              <w:t xml:space="preserve"> счете 04 «Задолженность неплатежеспособных дебиторов». На </w:t>
            </w:r>
            <w:proofErr w:type="spellStart"/>
            <w:r w:rsidRPr="00F33038">
              <w:t>забалансовом</w:t>
            </w:r>
            <w:proofErr w:type="spellEnd"/>
            <w:r w:rsidRPr="00F33038">
              <w:t xml:space="preserve"> счете указанная задолженность учитывается:</w:t>
            </w:r>
          </w:p>
          <w:p w:rsidR="00C550A7" w:rsidRPr="00504A86" w:rsidRDefault="00C550A7" w:rsidP="00C550A7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</w:pPr>
            <w:r w:rsidRPr="00504A86">
              <w:t>в течение срока возможного возобновления процедуры взыскания согласно законодательству РФ (в т. ч. изменения имущественного положения должника);</w:t>
            </w:r>
          </w:p>
          <w:p w:rsidR="00C550A7" w:rsidRPr="00504A86" w:rsidRDefault="00C550A7" w:rsidP="00C550A7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</w:pPr>
            <w:r w:rsidRPr="00504A86">
              <w:t>погашения задолженности контрагентом: когда он внесет деньги или погасит долг другим способом, не противоречащим законодательству РФ. В этом случае задолженность восстанавливается на балансовом учете. </w:t>
            </w:r>
          </w:p>
          <w:p w:rsidR="00C550A7" w:rsidRPr="00F3303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F33038">
              <w:t>Дебиторская задолженность списывается отдельно по каждому обязательству (дебитору).</w:t>
            </w:r>
          </w:p>
          <w:p w:rsidR="00C550A7" w:rsidRPr="00F33038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F33038">
              <w:t>Основание: пункты: 339, 340 Инструкции к Единому плану счетов № 157н.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      </w:r>
          </w:p>
          <w:p w:rsidR="00C550A7" w:rsidRPr="00E356FA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E356FA">
              <w:rPr>
                <w:szCs w:val="20"/>
              </w:rPr>
              <w:t>Основание: пункт 339 Инструкции к Единому плану счетов № 157н, пункт 11 СГС «Доходы».</w:t>
            </w:r>
          </w:p>
          <w:p w:rsidR="00C550A7" w:rsidRPr="00F33038" w:rsidRDefault="00C550A7" w:rsidP="005F7F85">
            <w:pPr>
              <w:pStyle w:val="ac"/>
              <w:spacing w:before="0" w:beforeAutospacing="0" w:after="120" w:afterAutospacing="0"/>
              <w:rPr>
                <w:sz w:val="24"/>
                <w:szCs w:val="24"/>
              </w:rPr>
            </w:pPr>
            <w:r w:rsidRPr="00F33038">
              <w:rPr>
                <w:iCs/>
                <w:sz w:val="24"/>
                <w:szCs w:val="24"/>
              </w:rPr>
              <w:t>Задолженность признается сомнительной при условии, что должник нарушил сроки исполнения обязательства, и наличии одного из следующих обстоятельств:</w:t>
            </w:r>
            <w:r w:rsidRPr="00F33038">
              <w:rPr>
                <w:iCs/>
                <w:sz w:val="24"/>
                <w:szCs w:val="24"/>
              </w:rPr>
              <w:br/>
              <w:t>– отсутствие обеспечения долга залогом, задатком, поручительством, банковской гарантией и т. п.;</w:t>
            </w:r>
            <w:r w:rsidRPr="00F33038">
              <w:rPr>
                <w:iCs/>
                <w:sz w:val="24"/>
                <w:szCs w:val="24"/>
              </w:rPr>
              <w:br/>
              <w:t>– значительные финансовые затруднения должника, ставшие известными из СМИ или других источников;</w:t>
            </w:r>
            <w:r w:rsidRPr="00F33038">
              <w:rPr>
                <w:iCs/>
                <w:sz w:val="24"/>
                <w:szCs w:val="24"/>
              </w:rPr>
              <w:br/>
              <w:t>– возбуждение процедуры банкротства в отношении должника.</w:t>
            </w:r>
          </w:p>
          <w:p w:rsidR="00C550A7" w:rsidRPr="00F33038" w:rsidRDefault="00C550A7" w:rsidP="005F7F85">
            <w:pPr>
              <w:pStyle w:val="ac"/>
              <w:spacing w:before="0" w:beforeAutospacing="0" w:after="120" w:afterAutospacing="0"/>
              <w:rPr>
                <w:sz w:val="24"/>
                <w:szCs w:val="24"/>
              </w:rPr>
            </w:pPr>
            <w:r w:rsidRPr="00F33038">
              <w:rPr>
                <w:iCs/>
                <w:sz w:val="24"/>
                <w:szCs w:val="24"/>
              </w:rPr>
              <w:t xml:space="preserve"> Не признается сомнительной:</w:t>
            </w:r>
            <w:r w:rsidRPr="00F33038">
              <w:rPr>
                <w:iCs/>
                <w:sz w:val="24"/>
                <w:szCs w:val="24"/>
              </w:rPr>
              <w:br/>
              <w:t>– обязательства должников, просрочка исполнения которых не превышает 30 дней;</w:t>
            </w:r>
            <w:r w:rsidRPr="00F33038">
              <w:rPr>
                <w:iCs/>
                <w:sz w:val="24"/>
                <w:szCs w:val="24"/>
              </w:rPr>
              <w:br/>
              <w:t>– задолженность заказчиков по договорам оказания услуг или выполнения работ, по которым срок действия договора еще не истек.</w:t>
            </w:r>
          </w:p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E879CA">
              <w:rPr>
                <w:sz w:val="24"/>
              </w:rPr>
              <w:t xml:space="preserve">          Кредиторская задолженность, не </w:t>
            </w:r>
            <w:r w:rsidRPr="00E879CA">
              <w:rPr>
                <w:sz w:val="24"/>
              </w:rPr>
              <w:lastRenderedPageBreak/>
              <w:t xml:space="preserve">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по выявлению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      </w:r>
          </w:p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E879CA">
              <w:rPr>
                <w:sz w:val="24"/>
              </w:rPr>
              <w:t xml:space="preserve">Одновременно списанная с балансового учета кредиторская задолженность отражается на </w:t>
            </w:r>
            <w:proofErr w:type="spellStart"/>
            <w:r w:rsidRPr="00E879CA">
              <w:rPr>
                <w:sz w:val="24"/>
              </w:rPr>
              <w:t>забалансовом</w:t>
            </w:r>
            <w:proofErr w:type="spellEnd"/>
            <w:r w:rsidRPr="00E879CA">
              <w:rPr>
                <w:sz w:val="24"/>
              </w:rPr>
              <w:t xml:space="preserve"> счете 20 «Задолженность, не востребованная кредиторами».</w:t>
            </w:r>
          </w:p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E879CA">
              <w:rPr>
                <w:sz w:val="24"/>
              </w:rPr>
              <w:t xml:space="preserve">Списание задолженности с </w:t>
            </w:r>
            <w:proofErr w:type="spellStart"/>
            <w:r w:rsidRPr="00E879CA">
              <w:rPr>
                <w:sz w:val="24"/>
              </w:rPr>
              <w:t>забалансового</w:t>
            </w:r>
            <w:proofErr w:type="spellEnd"/>
            <w:r w:rsidRPr="00E879CA">
              <w:rPr>
                <w:sz w:val="24"/>
              </w:rPr>
              <w:t xml:space="preserve"> учета осуществляется по итогам </w:t>
            </w:r>
            <w:r w:rsidRPr="00E879CA">
              <w:rPr>
                <w:sz w:val="24"/>
              </w:rPr>
              <w:br/>
              <w:t xml:space="preserve">инвентаризации задолженности на основании решения инвентаризационной комиссии </w:t>
            </w:r>
            <w:r w:rsidRPr="00E879CA">
              <w:rPr>
                <w:sz w:val="24"/>
              </w:rPr>
              <w:br/>
              <w:t xml:space="preserve">– по истечении </w:t>
            </w:r>
            <w:r w:rsidRPr="00E879CA">
              <w:rPr>
                <w:rStyle w:val="fill"/>
                <w:b w:val="0"/>
                <w:i w:val="0"/>
                <w:sz w:val="24"/>
              </w:rPr>
              <w:t>пяти</w:t>
            </w:r>
            <w:r w:rsidRPr="00E879CA">
              <w:rPr>
                <w:sz w:val="24"/>
              </w:rPr>
              <w:t xml:space="preserve"> лет отражения задолженности на </w:t>
            </w:r>
            <w:proofErr w:type="spellStart"/>
            <w:r w:rsidRPr="00E879CA">
              <w:rPr>
                <w:sz w:val="24"/>
              </w:rPr>
              <w:t>забалансовом</w:t>
            </w:r>
            <w:proofErr w:type="spellEnd"/>
            <w:r w:rsidRPr="00E879CA">
              <w:rPr>
                <w:sz w:val="24"/>
              </w:rPr>
              <w:t xml:space="preserve"> учете;</w:t>
            </w:r>
            <w:r w:rsidRPr="00E879CA">
              <w:rPr>
                <w:sz w:val="24"/>
              </w:rPr>
              <w:br/>
              <w:t>– по завершении срока возможного возобновления процедуры взыскания задолженности согласно действующему законодательству;</w:t>
            </w:r>
            <w:r w:rsidRPr="00E879CA">
              <w:rPr>
                <w:sz w:val="24"/>
              </w:rPr>
              <w:br/>
              <w:t>– при наличии документов, подтверждающих прекращение обязательства</w:t>
            </w:r>
            <w:proofErr w:type="gramStart"/>
            <w:r w:rsidRPr="00E879CA">
              <w:rPr>
                <w:sz w:val="24"/>
              </w:rPr>
              <w:t xml:space="preserve"> :</w:t>
            </w:r>
            <w:proofErr w:type="gramEnd"/>
            <w:r w:rsidRPr="00E879CA">
              <w:rPr>
                <w:sz w:val="24"/>
              </w:rPr>
              <w:br/>
              <w:t>(ликвидацией) контрагента.</w:t>
            </w:r>
            <w:r w:rsidRPr="00E879CA">
              <w:rPr>
                <w:sz w:val="24"/>
              </w:rPr>
              <w:br/>
              <w:t>Кредиторская задолженность списывается с баланса отдельно по каждому обязательству (кредитору).</w:t>
            </w:r>
            <w:r w:rsidRPr="00E879CA">
              <w:rPr>
                <w:sz w:val="24"/>
              </w:rPr>
              <w:br/>
              <w:t>Основание: пункты 339, 372 Инструкции к Единому плану счетов № 157н.</w:t>
            </w:r>
          </w:p>
          <w:p w:rsidR="00C550A7" w:rsidRDefault="00C550A7" w:rsidP="005F7F85"/>
        </w:tc>
        <w:tc>
          <w:tcPr>
            <w:tcW w:w="3799" w:type="dxa"/>
          </w:tcPr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муниципальных) </w:t>
            </w:r>
            <w:r w:rsidRPr="004F354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учреждений и инструкции по его применению».</w:t>
            </w:r>
          </w:p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4F3541">
              <w:rPr>
                <w:rStyle w:val="titledateend"/>
              </w:rPr>
              <w:t xml:space="preserve">Приказ 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4F354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4F3541">
                  <w:rPr>
                    <w:rStyle w:val="titledateend"/>
                  </w:rPr>
                  <w:t>2010 г</w:t>
                </w:r>
              </w:smartTag>
              <w:r w:rsidRPr="004F3541">
                <w:rPr>
                  <w:rStyle w:val="titledateend"/>
                </w:rPr>
                <w:t>.</w:t>
              </w:r>
            </w:smartTag>
            <w:r w:rsidRPr="004F354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 </w:t>
            </w:r>
          </w:p>
          <w:p w:rsidR="00C550A7" w:rsidRPr="004F3541" w:rsidRDefault="00C550A7" w:rsidP="005F7F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50A7" w:rsidRPr="001F3C84" w:rsidTr="005F7F85">
        <w:trPr>
          <w:trHeight w:val="450"/>
        </w:trPr>
        <w:tc>
          <w:tcPr>
            <w:tcW w:w="2185" w:type="dxa"/>
          </w:tcPr>
          <w:p w:rsidR="00C550A7" w:rsidRDefault="00C550A7" w:rsidP="005F7F85">
            <w:r>
              <w:lastRenderedPageBreak/>
              <w:t>Организация внутреннего финансового контроля</w:t>
            </w:r>
          </w:p>
        </w:tc>
        <w:tc>
          <w:tcPr>
            <w:tcW w:w="4553" w:type="dxa"/>
          </w:tcPr>
          <w:p w:rsidR="00C550A7" w:rsidRPr="00F83D19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F83D19">
              <w:t xml:space="preserve">Внутренний финансовый контроль в учреждении осуществляет комиссия. Помимо </w:t>
            </w:r>
            <w:r w:rsidRPr="00F83D19">
              <w:br/>
              <w:t xml:space="preserve">комиссии постоянный текущий контроль в ходе своей деятельности осуществляют в рамках </w:t>
            </w:r>
            <w:r w:rsidRPr="00F83D19">
              <w:br/>
              <w:t>своих полномочий:</w:t>
            </w:r>
            <w:r w:rsidRPr="00F83D19">
              <w:br/>
              <w:t>– руководитель учреждения, его заместители;</w:t>
            </w:r>
            <w:r w:rsidRPr="00F83D19">
              <w:br/>
              <w:t>– главный бухгалтер, сотрудники бухгалтерии;– иные должностные лица учреждения в соответствии со своими обязанностями.</w:t>
            </w:r>
          </w:p>
          <w:p w:rsidR="00C550A7" w:rsidRPr="00F83D19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F83D19">
              <w:t> </w:t>
            </w:r>
          </w:p>
          <w:p w:rsidR="00C550A7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F83D19">
              <w:t>Положение о внутреннем финансовом контроле  приведен</w:t>
            </w:r>
            <w:r>
              <w:t>о</w:t>
            </w:r>
            <w:r w:rsidRPr="00F83D19">
              <w:t xml:space="preserve"> </w:t>
            </w:r>
            <w:r w:rsidRPr="00E134D7">
              <w:rPr>
                <w:b/>
              </w:rPr>
              <w:t xml:space="preserve">в </w:t>
            </w:r>
            <w:r>
              <w:rPr>
                <w:b/>
              </w:rPr>
              <w:t>П</w:t>
            </w:r>
            <w:r w:rsidRPr="00E134D7">
              <w:rPr>
                <w:b/>
              </w:rPr>
              <w:t>риложении 1</w:t>
            </w:r>
            <w:r>
              <w:rPr>
                <w:b/>
              </w:rPr>
              <w:t>2</w:t>
            </w:r>
            <w:r w:rsidRPr="00E134D7">
              <w:rPr>
                <w:b/>
              </w:rPr>
              <w:t>.</w:t>
            </w:r>
            <w:r w:rsidRPr="00F83D19">
              <w:br/>
              <w:t xml:space="preserve">Основание: </w:t>
            </w:r>
            <w:r w:rsidRPr="00441758">
              <w:t>пункт 6</w:t>
            </w:r>
            <w:r w:rsidRPr="00F83D19">
              <w:t xml:space="preserve"> Инструкции к Единому плану счетов № 157н.</w:t>
            </w:r>
          </w:p>
          <w:p w:rsidR="00C550A7" w:rsidRPr="00E879CA" w:rsidRDefault="00C550A7" w:rsidP="005F7F85">
            <w:pPr>
              <w:spacing w:after="120"/>
              <w:rPr>
                <w:color w:val="000000"/>
                <w:szCs w:val="21"/>
              </w:rPr>
            </w:pPr>
            <w:r w:rsidRPr="00E879CA">
              <w:rPr>
                <w:color w:val="000000"/>
                <w:szCs w:val="21"/>
              </w:rPr>
              <w:lastRenderedPageBreak/>
              <w:t>Основание: </w:t>
            </w:r>
            <w:hyperlink r:id="rId29" w:anchor="/document/99/902249301/ZAP28RM3JG/" w:tooltip="3. При ведении бухгалтерского учета учреждениям, финансовым органам, органам, осуществляющим кассовое обслуживание, необходимо учитывать, что:.." w:history="1">
              <w:r w:rsidRPr="00E879CA">
                <w:rPr>
                  <w:color w:val="147900"/>
                </w:rPr>
                <w:t>пункт 3</w:t>
              </w:r>
            </w:hyperlink>
            <w:r w:rsidRPr="00E879CA">
              <w:rPr>
                <w:color w:val="000000"/>
                <w:szCs w:val="21"/>
              </w:rPr>
              <w:t> Инструкции к Единому плану счетов № 157н, </w:t>
            </w:r>
            <w:hyperlink r:id="rId30" w:anchor="/document/99/420388973/XA00MBS2NO/" w:tooltip="23.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..." w:history="1">
              <w:r w:rsidRPr="00E879CA">
                <w:rPr>
                  <w:color w:val="147900"/>
                </w:rPr>
                <w:t>пункт 23</w:t>
              </w:r>
            </w:hyperlink>
            <w:r w:rsidRPr="00E879CA">
              <w:rPr>
                <w:color w:val="000000"/>
                <w:szCs w:val="21"/>
              </w:rPr>
              <w:t> Стандарта </w:t>
            </w:r>
          </w:p>
          <w:p w:rsidR="00C550A7" w:rsidRPr="009B3F6E" w:rsidRDefault="00C550A7" w:rsidP="005F7F85">
            <w:r>
              <w:t>«Концептуальные основы бухучета и отчетности».</w:t>
            </w:r>
          </w:p>
          <w:p w:rsidR="00C550A7" w:rsidRPr="007144F5" w:rsidRDefault="00C550A7" w:rsidP="005F7F85">
            <w:pPr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3F6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t>Федеральный закон от 06.12.2011г.№402-ФЗ «О бухгалтерском учете» статья 19</w:t>
            </w:r>
          </w:p>
          <w:p w:rsidR="00C550A7" w:rsidRPr="008A6184" w:rsidRDefault="00C550A7" w:rsidP="005F7F85">
            <w:pPr>
              <w:tabs>
                <w:tab w:val="left" w:pos="0"/>
                <w:tab w:val="left" w:pos="83"/>
              </w:tabs>
              <w:autoSpaceDE w:val="0"/>
              <w:autoSpaceDN w:val="0"/>
              <w:adjustRightInd w:val="0"/>
              <w:ind w:firstLine="83"/>
              <w:rPr>
                <w:b/>
              </w:rPr>
            </w:pPr>
          </w:p>
        </w:tc>
        <w:tc>
          <w:tcPr>
            <w:tcW w:w="3799" w:type="dxa"/>
          </w:tcPr>
          <w:p w:rsidR="00C550A7" w:rsidRDefault="00C550A7" w:rsidP="005F7F85">
            <w:r>
              <w:lastRenderedPageBreak/>
              <w:t>Федеральный закон от 06.12.2011г.№402-ФЗ «О бухгалтерском учете» статья 19</w:t>
            </w:r>
          </w:p>
          <w:p w:rsidR="00C550A7" w:rsidRPr="00A210E4" w:rsidRDefault="00C550A7" w:rsidP="005F7F85">
            <w:pPr>
              <w:rPr>
                <w:b/>
              </w:rPr>
            </w:pPr>
          </w:p>
        </w:tc>
      </w:tr>
      <w:tr w:rsidR="00C550A7" w:rsidRPr="001F3C84" w:rsidTr="005F7F85">
        <w:trPr>
          <w:trHeight w:val="450"/>
        </w:trPr>
        <w:tc>
          <w:tcPr>
            <w:tcW w:w="2185" w:type="dxa"/>
          </w:tcPr>
          <w:p w:rsidR="00C550A7" w:rsidRDefault="00C550A7" w:rsidP="005F7F85">
            <w:r>
              <w:lastRenderedPageBreak/>
              <w:t>Санкционирование</w:t>
            </w:r>
          </w:p>
          <w:p w:rsidR="00C550A7" w:rsidRDefault="00C550A7" w:rsidP="005F7F85">
            <w:r>
              <w:t>расходов</w:t>
            </w:r>
          </w:p>
          <w:p w:rsidR="00C550A7" w:rsidRDefault="00C550A7" w:rsidP="005F7F85"/>
        </w:tc>
        <w:tc>
          <w:tcPr>
            <w:tcW w:w="4553" w:type="dxa"/>
          </w:tcPr>
          <w:p w:rsidR="00C550A7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E879CA">
              <w:rPr>
                <w:sz w:val="24"/>
              </w:rPr>
              <w:t>Принятие бюджетных (денежных) обязательств к учету осуществлять в пределах лимитов бюджетных обязательств</w:t>
            </w:r>
            <w:proofErr w:type="gramStart"/>
            <w:r w:rsidRPr="00E879CA">
              <w:rPr>
                <w:sz w:val="24"/>
              </w:rPr>
              <w:t xml:space="preserve"> .</w:t>
            </w:r>
            <w:proofErr w:type="gramEnd"/>
          </w:p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</w:p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  <w:r w:rsidRPr="00E879CA">
              <w:rPr>
                <w:sz w:val="24"/>
              </w:rPr>
              <w:t>Корреспонденция счетов в приложении 13</w:t>
            </w:r>
          </w:p>
          <w:p w:rsidR="00C550A7" w:rsidRPr="00E879CA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</w:rPr>
            </w:pPr>
          </w:p>
          <w:p w:rsidR="00C550A7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  <w:p w:rsidR="00C550A7" w:rsidRDefault="00C550A7" w:rsidP="005F7F8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  <w:p w:rsidR="00C550A7" w:rsidRDefault="00C550A7" w:rsidP="005F7F85">
            <w:pPr>
              <w:tabs>
                <w:tab w:val="left" w:pos="0"/>
                <w:tab w:val="left" w:pos="83"/>
              </w:tabs>
              <w:autoSpaceDE w:val="0"/>
              <w:autoSpaceDN w:val="0"/>
              <w:adjustRightInd w:val="0"/>
              <w:ind w:firstLine="83"/>
            </w:pPr>
          </w:p>
        </w:tc>
        <w:tc>
          <w:tcPr>
            <w:tcW w:w="3799" w:type="dxa"/>
          </w:tcPr>
          <w:p w:rsidR="00C550A7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4F3541">
              <w:rPr>
                <w:rStyle w:val="titledateend"/>
              </w:rPr>
              <w:t xml:space="preserve">Приказ 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4F354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4F3541">
                  <w:rPr>
                    <w:rStyle w:val="titledateend"/>
                  </w:rPr>
                  <w:t>2010 г</w:t>
                </w:r>
              </w:smartTag>
              <w:r w:rsidRPr="004F3541">
                <w:rPr>
                  <w:rStyle w:val="titledateend"/>
                </w:rPr>
                <w:t>.</w:t>
              </w:r>
            </w:smartTag>
            <w:r w:rsidRPr="004F354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</w:t>
            </w:r>
            <w:r>
              <w:rPr>
                <w:rStyle w:val="titledateend"/>
              </w:rPr>
              <w:t>.</w:t>
            </w:r>
          </w:p>
          <w:p w:rsidR="00C550A7" w:rsidRPr="005D6E31" w:rsidRDefault="00C550A7" w:rsidP="005F7F85">
            <w:pPr>
              <w:pStyle w:val="11"/>
              <w:tabs>
                <w:tab w:val="clear" w:pos="709"/>
                <w:tab w:val="left" w:pos="1134"/>
              </w:tabs>
              <w:ind w:firstLine="0"/>
              <w:jc w:val="left"/>
              <w:rPr>
                <w:rStyle w:val="titledateend"/>
              </w:rPr>
            </w:pPr>
            <w:r w:rsidRPr="005D6E31">
              <w:rPr>
                <w:rStyle w:val="titledateend"/>
              </w:rPr>
              <w:t xml:space="preserve"> Приказ Минфина России </w:t>
            </w:r>
            <w:r>
              <w:rPr>
                <w:rStyle w:val="titledateend"/>
              </w:rPr>
              <w:t xml:space="preserve">№ 127н от 17.08.2015г. «О внесении изменений в приказ </w:t>
            </w:r>
          </w:p>
          <w:p w:rsidR="00C550A7" w:rsidRDefault="00C550A7" w:rsidP="005F7F85">
            <w:r w:rsidRPr="005D6E31">
              <w:rPr>
                <w:rStyle w:val="titledateend"/>
              </w:rPr>
              <w:t xml:space="preserve">Минфина России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2010"/>
              </w:smartTagPr>
              <w:r w:rsidRPr="005D6E31">
                <w:rPr>
                  <w:rStyle w:val="titledateend"/>
                </w:rPr>
                <w:t xml:space="preserve">06 декабря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5D6E31">
                  <w:rPr>
                    <w:rStyle w:val="titledateend"/>
                  </w:rPr>
                  <w:t>2010 г</w:t>
                </w:r>
              </w:smartTag>
              <w:r w:rsidRPr="005D6E31">
                <w:rPr>
                  <w:rStyle w:val="titledateend"/>
                </w:rPr>
                <w:t>.</w:t>
              </w:r>
            </w:smartTag>
            <w:r w:rsidRPr="005D6E31">
              <w:rPr>
                <w:rStyle w:val="titledateend"/>
              </w:rPr>
              <w:t xml:space="preserve"> № 162н "Об утверждении Плана счетов бюджетного учета и Инструкции по его применению"</w:t>
            </w:r>
          </w:p>
        </w:tc>
      </w:tr>
      <w:tr w:rsidR="00C550A7" w:rsidRPr="001F3C84" w:rsidTr="005F7F85">
        <w:tc>
          <w:tcPr>
            <w:tcW w:w="2185" w:type="dxa"/>
          </w:tcPr>
          <w:p w:rsidR="00C550A7" w:rsidRDefault="00C550A7" w:rsidP="005F7F85">
            <w:r>
              <w:t>Изменения учетной политики</w:t>
            </w:r>
          </w:p>
        </w:tc>
        <w:tc>
          <w:tcPr>
            <w:tcW w:w="4553" w:type="dxa"/>
          </w:tcPr>
          <w:p w:rsidR="00C550A7" w:rsidRDefault="00C550A7" w:rsidP="005F7F85">
            <w:pPr>
              <w:autoSpaceDE w:val="0"/>
              <w:autoSpaceDN w:val="0"/>
              <w:adjustRightInd w:val="0"/>
            </w:pPr>
            <w:r w:rsidRPr="004F3541">
              <w:t>Учетная политика</w:t>
            </w:r>
            <w:r>
              <w:t>.</w:t>
            </w:r>
            <w:r w:rsidRPr="004F3541">
              <w:t xml:space="preserve"> Учреждения применяется с момента ее утверждения последовательно из года в год. Изменение учетной политики вводится с начала финансового года или в случаях изменения законодательства Российской Федерации или нормативных актов органов, осуществляющих регулирование учета в государственных (муниципальных) учреждениях, а также существенных изменений условий деятельности Учреждения.</w:t>
            </w:r>
          </w:p>
          <w:p w:rsidR="00C550A7" w:rsidRPr="00F23913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F23913">
              <w:rPr>
                <w:szCs w:val="20"/>
              </w:rPr>
              <w:t xml:space="preserve"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</w:t>
            </w:r>
            <w:r w:rsidRPr="00F23913">
              <w:rPr>
                <w:szCs w:val="20"/>
              </w:rPr>
              <w:lastRenderedPageBreak/>
              <w:t>отчетности информации о существенных ошибках.</w:t>
            </w:r>
          </w:p>
          <w:p w:rsidR="00C550A7" w:rsidRPr="00F23913" w:rsidRDefault="00C550A7" w:rsidP="005F7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F23913">
              <w:rPr>
                <w:szCs w:val="20"/>
              </w:rPr>
              <w:t>Основание: пункты 17, 20, 32 СГС «Учетная политика, оценочные значения и ошибки».</w:t>
            </w:r>
          </w:p>
          <w:p w:rsidR="00C550A7" w:rsidRPr="00F23913" w:rsidRDefault="00C550A7" w:rsidP="005F7F85">
            <w:pPr>
              <w:rPr>
                <w:szCs w:val="20"/>
              </w:rPr>
            </w:pPr>
            <w:r w:rsidRPr="00F23913">
              <w:rPr>
                <w:szCs w:val="20"/>
              </w:rPr>
              <w:t> 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</w:tcPr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  <w:r w:rsidRPr="004F3541">
              <w:rPr>
                <w:iCs/>
              </w:rPr>
              <w:lastRenderedPageBreak/>
              <w:t xml:space="preserve">Федеральный закон от </w:t>
            </w:r>
            <w:r>
              <w:rPr>
                <w:iCs/>
              </w:rPr>
              <w:t>06</w:t>
            </w:r>
            <w:r w:rsidRPr="004F3541">
              <w:rPr>
                <w:iCs/>
              </w:rPr>
              <w:t>.1</w:t>
            </w:r>
            <w:r>
              <w:rPr>
                <w:iCs/>
              </w:rPr>
              <w:t>2</w:t>
            </w:r>
            <w:r w:rsidRPr="004F3541">
              <w:rPr>
                <w:iCs/>
              </w:rPr>
              <w:t>.</w:t>
            </w:r>
            <w:r>
              <w:rPr>
                <w:iCs/>
              </w:rPr>
              <w:t>2011г.</w:t>
            </w:r>
            <w:r w:rsidRPr="004F3541">
              <w:rPr>
                <w:iCs/>
              </w:rPr>
              <w:t xml:space="preserve"> N </w:t>
            </w:r>
            <w:r>
              <w:rPr>
                <w:iCs/>
              </w:rPr>
              <w:t>402</w:t>
            </w:r>
            <w:r w:rsidRPr="004F3541">
              <w:rPr>
                <w:iCs/>
              </w:rPr>
              <w:t xml:space="preserve">-ФЗ "О бухгалтерском учете" (п. </w:t>
            </w:r>
            <w:r>
              <w:rPr>
                <w:iCs/>
              </w:rPr>
              <w:t>5,6</w:t>
            </w:r>
            <w:r w:rsidRPr="004F3541">
              <w:rPr>
                <w:iCs/>
              </w:rPr>
              <w:t xml:space="preserve"> ст. </w:t>
            </w:r>
            <w:r>
              <w:rPr>
                <w:iCs/>
              </w:rPr>
              <w:t>8</w:t>
            </w:r>
            <w:r w:rsidRPr="004F3541">
              <w:rPr>
                <w:iCs/>
              </w:rPr>
              <w:t>)</w:t>
            </w:r>
          </w:p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</w:p>
        </w:tc>
      </w:tr>
      <w:tr w:rsidR="00C550A7" w:rsidRPr="001F3C84" w:rsidTr="005F7F85">
        <w:tc>
          <w:tcPr>
            <w:tcW w:w="2185" w:type="dxa"/>
          </w:tcPr>
          <w:p w:rsidR="00C550A7" w:rsidRDefault="00C550A7" w:rsidP="005F7F85">
            <w:r w:rsidRPr="003F470A">
              <w:lastRenderedPageBreak/>
              <w:t>Порядок отражения в бюджетном учете и отчетности событий после отчетной даты</w:t>
            </w:r>
          </w:p>
        </w:tc>
        <w:tc>
          <w:tcPr>
            <w:tcW w:w="4553" w:type="dxa"/>
          </w:tcPr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1. В данные бюджетного учета за отчетный год включается информация о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бюджетной (финансовой) отчетности за отчетный год (далее – события после отчетной даты).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2. Событиями после отчетной даты являются: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события, которые подтверждают существовавшие на отчетную дату хозяйственные условия, в которых учреждение вело деятельность (корректирующие события после отчетной даты)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– получение свидетельства о получении (прекращении) права на имущество, в </w:t>
            </w:r>
            <w:proofErr w:type="gramStart"/>
            <w:r>
              <w:t>случае</w:t>
            </w:r>
            <w:proofErr w:type="gramEnd"/>
            <w:r>
              <w:t xml:space="preserve"> когда документы на регистрацию были поданы в отчетном году, а свидетельство получено в следующем;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– объявление дебитора (кредитора) банкротом, что влечет последующее списание дебиторской (кредиторской) </w:t>
            </w:r>
            <w:r>
              <w:lastRenderedPageBreak/>
              <w:t>задолженности;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 признание неплатежеспособным физического лица, являющегося дебитором учреждения, или его смерть;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 признание факта смерти физического лица, перед которым учреждение имеет кредиторскую задолженность;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–-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– обнаружение бухгалтерской ошибки, нарушений законодательства, которые влекут искажение бухгалтерской отчетности;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события, которые свидетельствуют о возникших после отчетной даты хозяйственных условиях, в которых учреждение ведет свою деятельность: (</w:t>
            </w:r>
            <w:proofErr w:type="spellStart"/>
            <w:r>
              <w:t>некорректирующие</w:t>
            </w:r>
            <w:proofErr w:type="spellEnd"/>
            <w:r>
              <w:t xml:space="preserve"> события после отчетной даты).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-принятие решения после отчетной даты о реорганизации учреждения.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      – пожар, авария, стихийное бедствие,   другая чрезвычайная ситуация, из-за которой уничтожена значительная часть имущества учреждения;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 3. Событие после отчетной даты  отражается в следующем порядке.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3.1события, которые подтверждают существовавшие на отчетную дату хозяйственные условия, в которых учреждение вело деятельность (корректирующие события после отчетной даты):производится дополнительная бухгалтерская запись, которая отражает это событие, либо запись способом «красное </w:t>
            </w:r>
            <w:proofErr w:type="spellStart"/>
            <w:r>
              <w:lastRenderedPageBreak/>
              <w:t>сторно</w:t>
            </w:r>
            <w:proofErr w:type="spellEnd"/>
            <w:r>
              <w:t xml:space="preserve">» и (или) дополнительная бухгалтерская запись на сумму, отраженную в бухгалтерском </w:t>
            </w:r>
            <w:proofErr w:type="spellStart"/>
            <w:r>
              <w:t>учете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отчетности. Данные бухгалтерского учета отражаются в соответствующих формах бюджетной отчетности с учетом событий после отчетной даты. Информация об отражении в отчетном периоде События раскрывается в текстовой части пояснительной записки (ф. 0503160).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3.2. Событие, свидетельствующее о возникших после отчетной даты хозяйственных условиях, в которых учреждение ведет свою деятельност</w:t>
            </w:r>
            <w:proofErr w:type="gramStart"/>
            <w:r>
              <w:t>ь(</w:t>
            </w:r>
            <w:proofErr w:type="spellStart"/>
            <w:proofErr w:type="gramEnd"/>
            <w:r>
              <w:t>некорректирующие</w:t>
            </w:r>
            <w:proofErr w:type="spellEnd"/>
            <w:r>
              <w:t xml:space="preserve"> события), отражается в бюджетном учете периода, следующего за отчетным. В отчетном периоде записи в синтетическом и аналитическом учете не производятся.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>Событие, свидетельствующее о возникших после отчетной даты хозяйственных условиях, в которых учреждение ведет свою деятельность, раскрывается в текстовой части пояснительной записки (ф. 0503160).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r>
              <w:tab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>
              <w:t>х(</w:t>
            </w:r>
            <w:proofErr w:type="gramEnd"/>
            <w:r>
              <w:t>муниципальных) учреждений и инструкции по его применению».</w:t>
            </w:r>
          </w:p>
          <w:p w:rsidR="00C550A7" w:rsidRPr="00663B5A" w:rsidRDefault="00C550A7" w:rsidP="005F7F85">
            <w:pPr>
              <w:autoSpaceDE w:val="0"/>
              <w:autoSpaceDN w:val="0"/>
              <w:adjustRightInd w:val="0"/>
            </w:pPr>
            <w:r w:rsidRPr="00663B5A">
              <w:rPr>
                <w:iCs/>
                <w:szCs w:val="20"/>
              </w:rPr>
              <w:t>Квалифицирует событие как СПОД главный бухгалтер на основе своего</w:t>
            </w:r>
            <w:r>
              <w:rPr>
                <w:iCs/>
                <w:szCs w:val="20"/>
              </w:rPr>
              <w:t xml:space="preserve"> </w:t>
            </w:r>
            <w:r w:rsidRPr="00663B5A">
              <w:rPr>
                <w:rStyle w:val="matchesauto-matches"/>
                <w:iCs/>
                <w:szCs w:val="20"/>
              </w:rPr>
              <w:t>профессионального суждения</w:t>
            </w:r>
          </w:p>
          <w:p w:rsidR="00C550A7" w:rsidRDefault="00C550A7" w:rsidP="005F7F85">
            <w:pPr>
              <w:autoSpaceDE w:val="0"/>
              <w:autoSpaceDN w:val="0"/>
              <w:adjustRightInd w:val="0"/>
            </w:pPr>
            <w:hyperlink r:id="rId31" w:anchor="/document/99/902249301/ZAP2FSS3KO/" w:tooltip="порядок признания в бухгалтерском учете и раскрытия в бухгалтерской (финансовой) отчетности событий после отчетной даты;" w:history="1">
              <w:r w:rsidRPr="00663B5A">
                <w:rPr>
                  <w:rStyle w:val="ad"/>
                  <w:color w:val="147900"/>
                  <w:szCs w:val="20"/>
                </w:rPr>
                <w:t>п. 6 Инструкции к Единому плану счетов № 157н</w:t>
              </w:r>
            </w:hyperlink>
            <w:r w:rsidRPr="00663B5A">
              <w:rPr>
                <w:szCs w:val="20"/>
              </w:rPr>
              <w:t>, </w:t>
            </w:r>
            <w:hyperlink r:id="rId32" w:anchor="/document/99/542618106/XA00MB82NE/" w:tooltip="ж) порядок признания в бухгалтерском учете и раскрытия в бухгалтерской (финансовой) отчетности событий после отчетной даты;" w:history="1">
              <w:r w:rsidRPr="00663B5A">
                <w:rPr>
                  <w:rStyle w:val="ad"/>
                  <w:color w:val="147900"/>
                  <w:szCs w:val="20"/>
                </w:rPr>
                <w:t xml:space="preserve">подп. «ж» п. 9 СГС «Учетная </w:t>
              </w:r>
              <w:r w:rsidRPr="00663B5A">
                <w:rPr>
                  <w:rStyle w:val="ad"/>
                  <w:color w:val="147900"/>
                  <w:szCs w:val="20"/>
                </w:rPr>
                <w:lastRenderedPageBreak/>
                <w:t>политика, оценочные значения и ошибки»</w:t>
              </w:r>
            </w:hyperlink>
          </w:p>
          <w:p w:rsidR="00C550A7" w:rsidRPr="004F3541" w:rsidRDefault="00C550A7" w:rsidP="005F7F85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</w:tcPr>
          <w:p w:rsidR="00C550A7" w:rsidRPr="004F3541" w:rsidRDefault="00C550A7" w:rsidP="005F7F85">
            <w:pPr>
              <w:autoSpaceDE w:val="0"/>
              <w:autoSpaceDN w:val="0"/>
              <w:adjustRightInd w:val="0"/>
              <w:rPr>
                <w:iCs/>
              </w:rPr>
            </w:pPr>
            <w:r w:rsidRPr="003F470A">
              <w:rPr>
                <w:iCs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      </w:r>
            <w:proofErr w:type="gramStart"/>
            <w:r w:rsidRPr="003F470A">
              <w:rPr>
                <w:iCs/>
              </w:rPr>
              <w:t>х(</w:t>
            </w:r>
            <w:proofErr w:type="gramEnd"/>
            <w:r w:rsidRPr="003F470A">
              <w:rPr>
                <w:iCs/>
              </w:rPr>
              <w:t>муниципальных) учреждений и инструкции по его применению».</w:t>
            </w:r>
          </w:p>
        </w:tc>
      </w:tr>
    </w:tbl>
    <w:p w:rsidR="00C550A7" w:rsidRDefault="00C550A7" w:rsidP="00C550A7"/>
    <w:p w:rsidR="00C550A7" w:rsidRPr="00450EA8" w:rsidRDefault="00C550A7" w:rsidP="00450E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50A7" w:rsidRPr="00450EA8" w:rsidSect="00C3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F7" w:rsidRDefault="00B06AF7" w:rsidP="00450EA8">
      <w:pPr>
        <w:spacing w:after="0" w:line="240" w:lineRule="auto"/>
      </w:pPr>
      <w:r>
        <w:separator/>
      </w:r>
    </w:p>
  </w:endnote>
  <w:endnote w:type="continuationSeparator" w:id="0">
    <w:p w:rsidR="00B06AF7" w:rsidRDefault="00B06AF7" w:rsidP="0045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F7" w:rsidRDefault="00B06AF7" w:rsidP="00450EA8">
      <w:pPr>
        <w:spacing w:after="0" w:line="240" w:lineRule="auto"/>
      </w:pPr>
      <w:r>
        <w:separator/>
      </w:r>
    </w:p>
  </w:footnote>
  <w:footnote w:type="continuationSeparator" w:id="0">
    <w:p w:rsidR="00B06AF7" w:rsidRDefault="00B06AF7" w:rsidP="0045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705A0E"/>
    <w:multiLevelType w:val="singleLevel"/>
    <w:tmpl w:val="1B561B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A12B1"/>
    <w:multiLevelType w:val="hybridMultilevel"/>
    <w:tmpl w:val="677C739C"/>
    <w:lvl w:ilvl="0" w:tplc="9260FB24">
      <w:start w:val="1"/>
      <w:numFmt w:val="decimal"/>
      <w:lvlText w:val="%1."/>
      <w:lvlJc w:val="left"/>
      <w:pPr>
        <w:tabs>
          <w:tab w:val="num" w:pos="1843"/>
        </w:tabs>
        <w:ind w:left="70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  <w:lvlOverride w:ilv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675"/>
    <w:rsid w:val="001D7D21"/>
    <w:rsid w:val="002F0675"/>
    <w:rsid w:val="00450EA8"/>
    <w:rsid w:val="00B06AF7"/>
    <w:rsid w:val="00C32CBB"/>
    <w:rsid w:val="00C550A7"/>
    <w:rsid w:val="00D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BB"/>
  </w:style>
  <w:style w:type="paragraph" w:styleId="1">
    <w:name w:val="heading 1"/>
    <w:basedOn w:val="a"/>
    <w:next w:val="a"/>
    <w:link w:val="10"/>
    <w:qFormat/>
    <w:rsid w:val="00450EA8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50EA8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2F06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0E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50E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header"/>
    <w:basedOn w:val="a"/>
    <w:link w:val="a5"/>
    <w:unhideWhenUsed/>
    <w:rsid w:val="0045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0EA8"/>
  </w:style>
  <w:style w:type="paragraph" w:styleId="a6">
    <w:name w:val="footer"/>
    <w:basedOn w:val="a"/>
    <w:link w:val="a7"/>
    <w:unhideWhenUsed/>
    <w:rsid w:val="0045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EA8"/>
  </w:style>
  <w:style w:type="table" w:styleId="a8">
    <w:name w:val="Table Grid"/>
    <w:basedOn w:val="a1"/>
    <w:rsid w:val="00C5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550A7"/>
    <w:pPr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550A7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C550A7"/>
  </w:style>
  <w:style w:type="paragraph" w:customStyle="1" w:styleId="ConsNonformat">
    <w:name w:val="ConsNonformat"/>
    <w:rsid w:val="00C550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550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55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50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5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Стиль1"/>
    <w:basedOn w:val="a"/>
    <w:rsid w:val="00C550A7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dateend">
    <w:name w:val="title_date_end"/>
    <w:rsid w:val="00C550A7"/>
  </w:style>
  <w:style w:type="paragraph" w:styleId="ac">
    <w:name w:val="Normal (Web)"/>
    <w:basedOn w:val="a"/>
    <w:link w:val="12"/>
    <w:unhideWhenUsed/>
    <w:rsid w:val="00C5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C55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semiHidden/>
    <w:rsid w:val="00C550A7"/>
    <w:rPr>
      <w:rFonts w:ascii="Times New Roman" w:eastAsia="Times New Roman" w:hAnsi="Times New Roman" w:cs="Times New Roman"/>
    </w:rPr>
  </w:style>
  <w:style w:type="character" w:customStyle="1" w:styleId="12">
    <w:name w:val="Обычный (веб) Знак1"/>
    <w:link w:val="ac"/>
    <w:locked/>
    <w:rsid w:val="00C550A7"/>
    <w:rPr>
      <w:rFonts w:ascii="Times New Roman" w:eastAsia="Times New Roman" w:hAnsi="Times New Roman" w:cs="Times New Roman"/>
    </w:rPr>
  </w:style>
  <w:style w:type="character" w:styleId="ad">
    <w:name w:val="Hyperlink"/>
    <w:rsid w:val="00C550A7"/>
    <w:rPr>
      <w:color w:val="0000FF"/>
      <w:u w:val="single"/>
    </w:rPr>
  </w:style>
  <w:style w:type="character" w:customStyle="1" w:styleId="sfwc">
    <w:name w:val="sfwc"/>
    <w:rsid w:val="00C550A7"/>
  </w:style>
  <w:style w:type="character" w:customStyle="1" w:styleId="ae">
    <w:name w:val="Обычный (веб) Знак"/>
    <w:locked/>
    <w:rsid w:val="00C550A7"/>
    <w:rPr>
      <w:sz w:val="22"/>
      <w:szCs w:val="22"/>
      <w:lang w:val="ru-RU" w:eastAsia="ru-RU" w:bidi="ar-SA"/>
    </w:rPr>
  </w:style>
  <w:style w:type="character" w:customStyle="1" w:styleId="HTMLPreformattedChar">
    <w:name w:val="HTML Preformatted Char"/>
    <w:basedOn w:val="a0"/>
    <w:semiHidden/>
    <w:locked/>
    <w:rsid w:val="00C550A7"/>
    <w:rPr>
      <w:rFonts w:cs="Times New Roman"/>
      <w:sz w:val="22"/>
      <w:lang w:val="ru-RU" w:eastAsia="ru-RU"/>
    </w:rPr>
  </w:style>
  <w:style w:type="character" w:customStyle="1" w:styleId="NormalWebChar">
    <w:name w:val="Normal (Web) Char"/>
    <w:locked/>
    <w:rsid w:val="00C550A7"/>
    <w:rPr>
      <w:sz w:val="22"/>
    </w:rPr>
  </w:style>
  <w:style w:type="character" w:customStyle="1" w:styleId="fill">
    <w:name w:val="fill"/>
    <w:basedOn w:val="a0"/>
    <w:rsid w:val="00C550A7"/>
    <w:rPr>
      <w:rFonts w:cs="Times New Roman"/>
      <w:b/>
      <w:bCs/>
      <w:i/>
      <w:iCs/>
      <w:color w:val="FF0000"/>
    </w:rPr>
  </w:style>
  <w:style w:type="character" w:customStyle="1" w:styleId="matchesauto-matches">
    <w:name w:val="matches auto-matches"/>
    <w:basedOn w:val="a0"/>
    <w:rsid w:val="00C550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minfin.ru/common/img/uploaded/library/2010/12/prik190n_281210.zip" TargetMode="External"/><Relationship Id="rId13" Type="http://schemas.openxmlformats.org/officeDocument/2006/relationships/hyperlink" Target="http://www1.minfin.ru/common/img/uploaded/library/2010/12/prik190n_281210.zip" TargetMode="External"/><Relationship Id="rId18" Type="http://schemas.openxmlformats.org/officeDocument/2006/relationships/hyperlink" Target="http://www.gosfinansy.ru/" TargetMode="External"/><Relationship Id="rId26" Type="http://schemas.openxmlformats.org/officeDocument/2006/relationships/hyperlink" Target="http://www.gosfinans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finansy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5" Type="http://schemas.openxmlformats.org/officeDocument/2006/relationships/hyperlink" Target="http://www.gosfinans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hyperlink" Target="http://www.gosfinans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finansy.ru/" TargetMode="External"/><Relationship Id="rId24" Type="http://schemas.openxmlformats.org/officeDocument/2006/relationships/hyperlink" Target="http://www.gosfinansy.ru/" TargetMode="External"/><Relationship Id="rId32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http://www.gosfinansy.ru/" TargetMode="External"/><Relationship Id="rId28" Type="http://schemas.openxmlformats.org/officeDocument/2006/relationships/hyperlink" Target="http://www1.minfin.ru/common/img/uploaded/library/2010/12/prik190n_281210.zip" TargetMode="External"/><Relationship Id="rId10" Type="http://schemas.openxmlformats.org/officeDocument/2006/relationships/hyperlink" Target="http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minfin.ru/common/img/uploaded/library/2010/12/prik190n_281210.zip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http://www.gosfinansy.ru/" TargetMode="External"/><Relationship Id="rId27" Type="http://schemas.openxmlformats.org/officeDocument/2006/relationships/hyperlink" Target="http://www.gosfinansy.ru/" TargetMode="External"/><Relationship Id="rId30" Type="http://schemas.openxmlformats.org/officeDocument/2006/relationships/hyperlink" Target="http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43</Pages>
  <Words>10858</Words>
  <Characters>61894</Characters>
  <Application>Microsoft Office Word</Application>
  <DocSecurity>0</DocSecurity>
  <Lines>515</Lines>
  <Paragraphs>145</Paragraphs>
  <ScaleCrop>false</ScaleCrop>
  <Company/>
  <LinksUpToDate>false</LinksUpToDate>
  <CharactersWithSpaces>72607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user</cp:lastModifiedBy>
  <cp:revision>5</cp:revision>
  <dcterms:created xsi:type="dcterms:W3CDTF">2018-12-24T12:04:00Z</dcterms:created>
  <dcterms:modified xsi:type="dcterms:W3CDTF">2018-12-25T12:40:00Z</dcterms:modified>
</cp:coreProperties>
</file>